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2C" w:rsidRPr="003A212C" w:rsidRDefault="003A212C" w:rsidP="00716475">
      <w:pPr>
        <w:rPr>
          <w:sz w:val="32"/>
          <w:szCs w:val="32"/>
        </w:rPr>
      </w:pPr>
      <w:r w:rsidRPr="003A212C">
        <w:rPr>
          <w:b/>
          <w:bCs/>
          <w:sz w:val="32"/>
          <w:szCs w:val="32"/>
        </w:rPr>
        <w:t>Appendix C</w:t>
      </w:r>
      <w:r w:rsidRPr="003A212C">
        <w:rPr>
          <w:sz w:val="32"/>
          <w:szCs w:val="32"/>
        </w:rPr>
        <w:t xml:space="preserve">: </w:t>
      </w:r>
    </w:p>
    <w:p w:rsidR="003A212C" w:rsidRPr="003A212C" w:rsidRDefault="003A212C" w:rsidP="00716475">
      <w:pPr>
        <w:rPr>
          <w:sz w:val="28"/>
          <w:szCs w:val="28"/>
        </w:rPr>
      </w:pPr>
      <w:r w:rsidRPr="003A212C">
        <w:rPr>
          <w:sz w:val="28"/>
          <w:szCs w:val="28"/>
        </w:rPr>
        <w:t> </w:t>
      </w:r>
    </w:p>
    <w:p w:rsidR="00C9622B" w:rsidRPr="003A212C" w:rsidRDefault="00C9622B" w:rsidP="00C9622B">
      <w:pPr>
        <w:rPr>
          <w:b/>
          <w:sz w:val="28"/>
          <w:szCs w:val="28"/>
        </w:rPr>
      </w:pPr>
      <w:r w:rsidRPr="003A212C">
        <w:rPr>
          <w:sz w:val="28"/>
          <w:szCs w:val="28"/>
        </w:rPr>
        <w:t>Planning Services Improvement Action Plan Schedule, including a table of future projects</w:t>
      </w:r>
    </w:p>
    <w:p w:rsidR="00716475" w:rsidRDefault="00716475" w:rsidP="00716475">
      <w:pPr>
        <w:rPr>
          <w:b/>
        </w:rPr>
      </w:pPr>
    </w:p>
    <w:p w:rsidR="00716475" w:rsidRDefault="00716475" w:rsidP="00716475">
      <w:r>
        <w:t>Steering Group</w:t>
      </w:r>
    </w:p>
    <w:p w:rsidR="00716475" w:rsidRDefault="00716475" w:rsidP="00716475">
      <w:r w:rsidRPr="005908C7">
        <w:t xml:space="preserve">Panel:  </w:t>
      </w:r>
      <w:r>
        <w:t>Councillor Bob Price</w:t>
      </w:r>
      <w:r w:rsidRPr="005908C7">
        <w:t xml:space="preserve">, </w:t>
      </w:r>
      <w:r>
        <w:t xml:space="preserve">Vincent </w:t>
      </w:r>
      <w:proofErr w:type="spellStart"/>
      <w:r>
        <w:t>Goodstadt</w:t>
      </w:r>
      <w:proofErr w:type="spellEnd"/>
      <w:r>
        <w:t xml:space="preserve">, </w:t>
      </w:r>
      <w:r w:rsidRPr="005908C7">
        <w:t>David Edwards</w:t>
      </w:r>
      <w:r>
        <w:t xml:space="preserve">. </w:t>
      </w:r>
    </w:p>
    <w:p w:rsidR="00716475" w:rsidRPr="005908C7" w:rsidRDefault="00716475" w:rsidP="00716475">
      <w:r>
        <w:t xml:space="preserve">In attendance: </w:t>
      </w:r>
      <w:r w:rsidRPr="005908C7">
        <w:t xml:space="preserve">Michael Crofton Briggs, Niko </w:t>
      </w:r>
      <w:proofErr w:type="spellStart"/>
      <w:r w:rsidRPr="005908C7">
        <w:t>Grigoropoulos</w:t>
      </w:r>
      <w:proofErr w:type="spellEnd"/>
    </w:p>
    <w:p w:rsidR="00716475" w:rsidRDefault="00716475" w:rsidP="00716475"/>
    <w:p w:rsidR="00716475" w:rsidRDefault="00716475" w:rsidP="00716475">
      <w:r w:rsidRPr="003B7FB2">
        <w:t xml:space="preserve">The </w:t>
      </w:r>
      <w:r>
        <w:t>independent review</w:t>
      </w:r>
      <w:r w:rsidRPr="003B7FB2">
        <w:t xml:space="preserve"> confirms that the City Council met its statutory obligations in handling the planning application. However, there are recommendations on embedding best practise.  </w:t>
      </w:r>
      <w:r>
        <w:t>There are six principal sets of recommendations:</w:t>
      </w:r>
    </w:p>
    <w:p w:rsidR="00716475" w:rsidRDefault="00716475" w:rsidP="00716475"/>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E0" w:firstRow="1" w:lastRow="1" w:firstColumn="1" w:lastColumn="0" w:noHBand="0" w:noVBand="1"/>
      </w:tblPr>
      <w:tblGrid>
        <w:gridCol w:w="4644"/>
        <w:gridCol w:w="3834"/>
        <w:gridCol w:w="1134"/>
        <w:gridCol w:w="1564"/>
        <w:gridCol w:w="3009"/>
      </w:tblGrid>
      <w:tr w:rsidR="00716475" w:rsidRPr="006A1735" w:rsidTr="00142CD6">
        <w:tc>
          <w:tcPr>
            <w:tcW w:w="4643" w:type="dxa"/>
            <w:shd w:val="clear" w:color="auto" w:fill="D9D9D9"/>
          </w:tcPr>
          <w:p w:rsidR="00716475" w:rsidRPr="00E8229E" w:rsidRDefault="00716475" w:rsidP="00142CD6">
            <w:pPr>
              <w:rPr>
                <w:b/>
                <w:bCs/>
              </w:rPr>
            </w:pPr>
            <w:r w:rsidRPr="00E8229E">
              <w:rPr>
                <w:b/>
                <w:bCs/>
              </w:rPr>
              <w:t xml:space="preserve">Recommendation </w:t>
            </w:r>
          </w:p>
        </w:tc>
        <w:tc>
          <w:tcPr>
            <w:tcW w:w="3834" w:type="dxa"/>
            <w:shd w:val="clear" w:color="auto" w:fill="D9D9D9"/>
          </w:tcPr>
          <w:p w:rsidR="00716475" w:rsidRPr="00E8229E" w:rsidRDefault="00716475" w:rsidP="00142CD6">
            <w:pPr>
              <w:rPr>
                <w:b/>
                <w:bCs/>
              </w:rPr>
            </w:pPr>
            <w:r w:rsidRPr="00E8229E">
              <w:rPr>
                <w:b/>
                <w:bCs/>
              </w:rPr>
              <w:t xml:space="preserve">Action / Programme </w:t>
            </w:r>
          </w:p>
        </w:tc>
        <w:tc>
          <w:tcPr>
            <w:tcW w:w="1124" w:type="dxa"/>
            <w:shd w:val="clear" w:color="auto" w:fill="D9D9D9"/>
          </w:tcPr>
          <w:p w:rsidR="00716475" w:rsidRPr="00E8229E" w:rsidRDefault="00716475" w:rsidP="00142CD6">
            <w:pPr>
              <w:rPr>
                <w:b/>
                <w:bCs/>
              </w:rPr>
            </w:pPr>
            <w:r w:rsidRPr="00E8229E">
              <w:rPr>
                <w:b/>
                <w:bCs/>
              </w:rPr>
              <w:t>Owner</w:t>
            </w:r>
          </w:p>
        </w:tc>
        <w:tc>
          <w:tcPr>
            <w:tcW w:w="1564" w:type="dxa"/>
            <w:shd w:val="clear" w:color="auto" w:fill="D9D9D9"/>
          </w:tcPr>
          <w:p w:rsidR="00716475" w:rsidRDefault="00716475" w:rsidP="00142CD6">
            <w:pPr>
              <w:rPr>
                <w:b/>
                <w:bCs/>
              </w:rPr>
            </w:pPr>
            <w:r w:rsidRPr="00E8229E">
              <w:rPr>
                <w:b/>
                <w:bCs/>
              </w:rPr>
              <w:t>Milestone</w:t>
            </w:r>
          </w:p>
          <w:p w:rsidR="00716475" w:rsidRPr="00C8339B" w:rsidRDefault="00716475" w:rsidP="00142CD6">
            <w:pPr>
              <w:rPr>
                <w:bCs/>
                <w:sz w:val="20"/>
                <w:szCs w:val="20"/>
              </w:rPr>
            </w:pPr>
            <w:r w:rsidRPr="00C8339B">
              <w:rPr>
                <w:bCs/>
                <w:sz w:val="20"/>
                <w:szCs w:val="20"/>
              </w:rPr>
              <w:t>Not started/ In hand/ Complete/Tested</w:t>
            </w:r>
          </w:p>
        </w:tc>
        <w:tc>
          <w:tcPr>
            <w:tcW w:w="3009" w:type="dxa"/>
            <w:shd w:val="clear" w:color="auto" w:fill="D9D9D9"/>
          </w:tcPr>
          <w:p w:rsidR="00716475" w:rsidRPr="00E8229E" w:rsidRDefault="00716475" w:rsidP="00142CD6">
            <w:pPr>
              <w:rPr>
                <w:b/>
                <w:bCs/>
              </w:rPr>
            </w:pPr>
            <w:r w:rsidRPr="00E8229E">
              <w:rPr>
                <w:b/>
                <w:bCs/>
              </w:rPr>
              <w:t xml:space="preserve">Progress/Achievement </w:t>
            </w:r>
          </w:p>
        </w:tc>
      </w:tr>
      <w:tr w:rsidR="00716475" w:rsidRPr="006A1735" w:rsidTr="00142CD6">
        <w:tc>
          <w:tcPr>
            <w:tcW w:w="4643" w:type="dxa"/>
            <w:shd w:val="clear" w:color="auto" w:fill="auto"/>
          </w:tcPr>
          <w:p w:rsidR="00716475" w:rsidRPr="00E8229E" w:rsidRDefault="00716475" w:rsidP="00142CD6">
            <w:pPr>
              <w:rPr>
                <w:rFonts w:ascii="Calibri" w:hAnsi="Calibri" w:cs="Calibri"/>
                <w:sz w:val="20"/>
                <w:szCs w:val="20"/>
              </w:rPr>
            </w:pPr>
            <w:r>
              <w:rPr>
                <w:rFonts w:ascii="Calibri" w:hAnsi="Calibri" w:cs="Calibri"/>
                <w:b/>
                <w:bCs/>
                <w:i/>
                <w:iCs/>
                <w:sz w:val="20"/>
                <w:szCs w:val="20"/>
              </w:rPr>
              <w:t>I</w:t>
            </w:r>
            <w:r w:rsidRPr="00E8229E">
              <w:rPr>
                <w:rFonts w:ascii="Calibri" w:hAnsi="Calibri" w:cs="Calibri"/>
                <w:b/>
                <w:bCs/>
                <w:i/>
                <w:iCs/>
                <w:sz w:val="20"/>
                <w:szCs w:val="20"/>
              </w:rPr>
              <w:t>. Planning Procedures</w:t>
            </w:r>
          </w:p>
        </w:tc>
        <w:tc>
          <w:tcPr>
            <w:tcW w:w="3834" w:type="dxa"/>
            <w:shd w:val="clear" w:color="auto" w:fill="auto"/>
          </w:tcPr>
          <w:p w:rsidR="00716475" w:rsidRPr="00E8229E" w:rsidRDefault="00716475" w:rsidP="00142CD6">
            <w:pPr>
              <w:rPr>
                <w:rFonts w:ascii="Calibri" w:hAnsi="Calibri" w:cs="Calibri"/>
                <w:sz w:val="20"/>
                <w:szCs w:val="20"/>
              </w:rPr>
            </w:pPr>
          </w:p>
        </w:tc>
        <w:tc>
          <w:tcPr>
            <w:tcW w:w="1124" w:type="dxa"/>
            <w:shd w:val="clear" w:color="auto" w:fill="auto"/>
          </w:tcPr>
          <w:p w:rsidR="00716475" w:rsidRPr="00E8229E" w:rsidRDefault="00716475" w:rsidP="00142CD6">
            <w:pPr>
              <w:rPr>
                <w:rFonts w:ascii="Calibri" w:hAnsi="Calibri" w:cs="Calibri"/>
                <w:sz w:val="20"/>
                <w:szCs w:val="20"/>
              </w:rPr>
            </w:pPr>
          </w:p>
        </w:tc>
        <w:tc>
          <w:tcPr>
            <w:tcW w:w="1564"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3" w:type="dxa"/>
            <w:shd w:val="clear" w:color="auto" w:fill="auto"/>
          </w:tcPr>
          <w:p w:rsidR="00716475" w:rsidRPr="00E8229E" w:rsidRDefault="00716475" w:rsidP="00142CD6">
            <w:pPr>
              <w:pStyle w:val="Default"/>
              <w:rPr>
                <w:sz w:val="20"/>
                <w:szCs w:val="20"/>
              </w:rPr>
            </w:pPr>
            <w:r w:rsidRPr="00E8229E">
              <w:rPr>
                <w:bCs/>
                <w:sz w:val="20"/>
                <w:szCs w:val="20"/>
              </w:rPr>
              <w:t xml:space="preserve">Improving the clarity of the informal and formal liaison arrangements and the documentation of the pre-application process; </w:t>
            </w:r>
            <w:r>
              <w:rPr>
                <w:bCs/>
                <w:sz w:val="20"/>
                <w:szCs w:val="20"/>
              </w:rPr>
              <w:t xml:space="preserv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Para 56. SLA with University strengthened – clear documentation what material presented and what comments made.</w:t>
            </w:r>
          </w:p>
          <w:p w:rsidR="00716475" w:rsidRDefault="00716475" w:rsidP="00142CD6">
            <w:pPr>
              <w:rPr>
                <w:rFonts w:ascii="Calibri" w:hAnsi="Calibri" w:cs="Calibri"/>
                <w:sz w:val="20"/>
                <w:szCs w:val="20"/>
              </w:rPr>
            </w:pPr>
            <w:r w:rsidRPr="00992F01">
              <w:rPr>
                <w:rFonts w:ascii="Calibri" w:hAnsi="Calibri" w:cs="Calibri"/>
                <w:sz w:val="20"/>
                <w:szCs w:val="20"/>
              </w:rPr>
              <w:t xml:space="preserve">Improving clarity of the informal and formal liaison arrangements and the documentation of the pre-application process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3834" w:type="dxa"/>
            <w:shd w:val="clear" w:color="auto" w:fill="auto"/>
          </w:tcPr>
          <w:p w:rsidR="00716475" w:rsidRDefault="00716475" w:rsidP="00142CD6">
            <w:pPr>
              <w:rPr>
                <w:rFonts w:ascii="Calibri" w:hAnsi="Calibri" w:cs="Calibri"/>
                <w:i/>
                <w:sz w:val="20"/>
                <w:szCs w:val="20"/>
              </w:rPr>
            </w:pPr>
            <w:r>
              <w:rPr>
                <w:rFonts w:ascii="Calibri" w:hAnsi="Calibri" w:cs="Calibri"/>
                <w:i/>
                <w:sz w:val="20"/>
                <w:szCs w:val="20"/>
              </w:rPr>
              <w:t xml:space="preserve">A1. Review of current Service Level Agreement with the University of Oxford.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 xml:space="preserve">A2. New SLA overall / Handbook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AA2C7C" w:rsidRDefault="00AA2C7C" w:rsidP="00142CD6">
            <w:pPr>
              <w:rPr>
                <w:rFonts w:ascii="Calibri" w:hAnsi="Calibri" w:cs="Calibri"/>
                <w:i/>
                <w:sz w:val="20"/>
                <w:szCs w:val="20"/>
              </w:rPr>
            </w:pPr>
          </w:p>
          <w:p w:rsidR="00AA2C7C" w:rsidRDefault="00AA2C7C" w:rsidP="00142CD6">
            <w:pPr>
              <w:rPr>
                <w:rFonts w:ascii="Calibri" w:hAnsi="Calibri" w:cs="Calibri"/>
                <w:i/>
                <w:sz w:val="20"/>
                <w:szCs w:val="20"/>
              </w:rPr>
            </w:pPr>
          </w:p>
          <w:p w:rsidR="00AA2C7C" w:rsidRDefault="00AA2C7C" w:rsidP="00142CD6">
            <w:pPr>
              <w:rPr>
                <w:rFonts w:ascii="Calibri" w:hAnsi="Calibri" w:cs="Calibri"/>
                <w:i/>
                <w:sz w:val="20"/>
                <w:szCs w:val="20"/>
              </w:rPr>
            </w:pPr>
          </w:p>
          <w:p w:rsidR="00716475" w:rsidRPr="0005755F" w:rsidRDefault="00716475" w:rsidP="00142CD6">
            <w:pPr>
              <w:rPr>
                <w:rFonts w:ascii="Calibri" w:hAnsi="Calibri" w:cs="Calibri"/>
                <w:i/>
                <w:sz w:val="20"/>
                <w:szCs w:val="20"/>
              </w:rPr>
            </w:pPr>
            <w:r>
              <w:rPr>
                <w:rFonts w:ascii="Calibri" w:hAnsi="Calibri" w:cs="Calibri"/>
                <w:i/>
                <w:sz w:val="20"/>
                <w:szCs w:val="20"/>
              </w:rPr>
              <w:t>A3. Review of current i</w:t>
            </w:r>
            <w:r w:rsidRPr="00992CD4">
              <w:rPr>
                <w:rFonts w:ascii="Calibri" w:hAnsi="Calibri" w:cs="Calibri"/>
                <w:i/>
                <w:sz w:val="20"/>
                <w:szCs w:val="20"/>
              </w:rPr>
              <w:t xml:space="preserve">nternal </w:t>
            </w:r>
            <w:r>
              <w:rPr>
                <w:rFonts w:ascii="Calibri" w:hAnsi="Calibri" w:cs="Calibri"/>
                <w:i/>
                <w:sz w:val="20"/>
                <w:szCs w:val="20"/>
              </w:rPr>
              <w:t>procedure</w:t>
            </w:r>
            <w:r w:rsidRPr="00992CD4">
              <w:rPr>
                <w:rFonts w:ascii="Calibri" w:hAnsi="Calibri" w:cs="Calibri"/>
                <w:i/>
                <w:sz w:val="20"/>
                <w:szCs w:val="20"/>
              </w:rPr>
              <w:t xml:space="preserve"> guidance</w:t>
            </w:r>
            <w:r>
              <w:rPr>
                <w:rFonts w:ascii="Calibri" w:hAnsi="Calibri" w:cs="Calibri"/>
                <w:i/>
                <w:sz w:val="20"/>
                <w:szCs w:val="20"/>
              </w:rPr>
              <w:t>, to confirm documentation of pre-app process. PPA – to be picked up in the protocol.</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 xml:space="preserve">A4. Include in internal guidance the process to secure Design Review by the Oxford Design Review Panel. </w:t>
            </w:r>
            <w:r w:rsidRPr="00992CD4">
              <w:rPr>
                <w:rFonts w:ascii="Calibri" w:hAnsi="Calibri" w:cs="Calibri"/>
                <w:i/>
                <w:sz w:val="20"/>
                <w:szCs w:val="20"/>
              </w:rPr>
              <w:t xml:space="preserve">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 xml:space="preserve">A5. Consider a triage stage: with each pre-app request allocate a category or type which determines level or amount of resource, audit, clarity, processes </w:t>
            </w:r>
          </w:p>
          <w:p w:rsidR="00716475" w:rsidRDefault="00716475" w:rsidP="00142CD6">
            <w:pPr>
              <w:rPr>
                <w:rFonts w:ascii="Calibri" w:hAnsi="Calibri" w:cs="Calibri"/>
                <w:i/>
                <w:sz w:val="20"/>
                <w:szCs w:val="20"/>
              </w:rPr>
            </w:pPr>
          </w:p>
          <w:p w:rsidR="00716475" w:rsidRPr="00C34485" w:rsidRDefault="00716475" w:rsidP="00142CD6">
            <w:pPr>
              <w:rPr>
                <w:rFonts w:ascii="Calibri" w:hAnsi="Calibri" w:cs="Calibri"/>
                <w:i/>
                <w:sz w:val="20"/>
                <w:szCs w:val="20"/>
              </w:rPr>
            </w:pPr>
          </w:p>
        </w:tc>
        <w:tc>
          <w:tcPr>
            <w:tcW w:w="1124" w:type="dxa"/>
            <w:shd w:val="clear" w:color="auto" w:fill="auto"/>
          </w:tcPr>
          <w:p w:rsidR="00716475" w:rsidRDefault="00716475" w:rsidP="00142CD6">
            <w:pPr>
              <w:rPr>
                <w:rFonts w:ascii="Calibri" w:hAnsi="Calibri" w:cs="Calibri"/>
                <w:sz w:val="20"/>
                <w:szCs w:val="20"/>
              </w:rPr>
            </w:pPr>
            <w:r w:rsidRPr="00E8229E">
              <w:rPr>
                <w:rFonts w:ascii="Calibri" w:hAnsi="Calibri" w:cs="Calibri"/>
                <w:sz w:val="20"/>
                <w:szCs w:val="20"/>
              </w:rPr>
              <w:t>M</w:t>
            </w:r>
            <w:r>
              <w:rPr>
                <w:rFonts w:ascii="Calibri" w:hAnsi="Calibri" w:cs="Calibri"/>
                <w:sz w:val="20"/>
                <w:szCs w:val="20"/>
              </w:rPr>
              <w:t xml:space="preserve"> </w:t>
            </w:r>
            <w:r w:rsidRPr="00E8229E">
              <w:rPr>
                <w:rFonts w:ascii="Calibri" w:hAnsi="Calibri" w:cs="Calibri"/>
                <w:sz w:val="20"/>
                <w:szCs w:val="20"/>
              </w:rPr>
              <w:t>H</w:t>
            </w:r>
            <w:r>
              <w:rPr>
                <w:rFonts w:ascii="Calibri" w:hAnsi="Calibri" w:cs="Calibri"/>
                <w:sz w:val="20"/>
                <w:szCs w:val="20"/>
              </w:rPr>
              <w:t>ancock</w:t>
            </w: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color w:val="002060"/>
                <w:sz w:val="20"/>
                <w:szCs w:val="20"/>
              </w:rPr>
            </w:pPr>
          </w:p>
          <w:p w:rsidR="00716475" w:rsidRDefault="00716475" w:rsidP="00142CD6">
            <w:pPr>
              <w:rPr>
                <w:rFonts w:ascii="Calibri" w:hAnsi="Calibri" w:cs="Calibri"/>
                <w:sz w:val="20"/>
                <w:szCs w:val="20"/>
              </w:rPr>
            </w:pPr>
          </w:p>
          <w:p w:rsidR="00716475" w:rsidRPr="00CF6454" w:rsidRDefault="00716475" w:rsidP="00142CD6">
            <w:pPr>
              <w:rPr>
                <w:rFonts w:ascii="Calibri" w:hAnsi="Calibri" w:cs="Calibri"/>
                <w:sz w:val="20"/>
                <w:szCs w:val="20"/>
              </w:rPr>
            </w:pPr>
            <w:r w:rsidRPr="00CF6454">
              <w:rPr>
                <w:rFonts w:ascii="Calibri" w:hAnsi="Calibri" w:cs="Calibri"/>
                <w:sz w:val="20"/>
                <w:szCs w:val="20"/>
              </w:rPr>
              <w:t>M</w:t>
            </w:r>
            <w:r>
              <w:rPr>
                <w:rFonts w:ascii="Calibri" w:hAnsi="Calibri" w:cs="Calibri"/>
                <w:sz w:val="20"/>
                <w:szCs w:val="20"/>
              </w:rPr>
              <w:t xml:space="preserve"> </w:t>
            </w:r>
            <w:r w:rsidRPr="00CF6454">
              <w:rPr>
                <w:rFonts w:ascii="Calibri" w:hAnsi="Calibri" w:cs="Calibri"/>
                <w:sz w:val="20"/>
                <w:szCs w:val="20"/>
              </w:rPr>
              <w:t>C</w:t>
            </w:r>
            <w:r>
              <w:rPr>
                <w:rFonts w:ascii="Calibri" w:hAnsi="Calibri" w:cs="Calibri"/>
                <w:sz w:val="20"/>
                <w:szCs w:val="20"/>
              </w:rPr>
              <w:t xml:space="preserve">rofton </w:t>
            </w:r>
            <w:r w:rsidRPr="00CF6454">
              <w:rPr>
                <w:rFonts w:ascii="Calibri" w:hAnsi="Calibri" w:cs="Calibri"/>
                <w:sz w:val="20"/>
                <w:szCs w:val="20"/>
              </w:rPr>
              <w:t>B</w:t>
            </w:r>
            <w:r>
              <w:rPr>
                <w:rFonts w:ascii="Calibri" w:hAnsi="Calibri" w:cs="Calibri"/>
                <w:sz w:val="20"/>
                <w:szCs w:val="20"/>
              </w:rPr>
              <w:t>riggs</w:t>
            </w: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70C0"/>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716475" w:rsidRPr="00276BD0" w:rsidRDefault="00716475" w:rsidP="00142CD6">
            <w:pPr>
              <w:rPr>
                <w:rFonts w:ascii="Calibri" w:hAnsi="Calibri" w:cs="Calibri"/>
                <w:sz w:val="20"/>
                <w:szCs w:val="20"/>
              </w:rPr>
            </w:pPr>
            <w:r w:rsidRPr="00276BD0">
              <w:rPr>
                <w:rFonts w:ascii="Calibri" w:hAnsi="Calibri" w:cs="Calibri"/>
                <w:sz w:val="20"/>
                <w:szCs w:val="20"/>
              </w:rPr>
              <w:t>C Golden</w:t>
            </w: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Pr="0065528B" w:rsidRDefault="00716475" w:rsidP="00142CD6">
            <w:pPr>
              <w:rPr>
                <w:rFonts w:ascii="Calibri" w:hAnsi="Calibri" w:cs="Calibri"/>
                <w:sz w:val="20"/>
                <w:szCs w:val="20"/>
              </w:rPr>
            </w:pPr>
            <w:r w:rsidRPr="0065528B">
              <w:rPr>
                <w:rFonts w:ascii="Calibri" w:hAnsi="Calibri" w:cs="Calibri"/>
                <w:sz w:val="20"/>
                <w:szCs w:val="20"/>
              </w:rPr>
              <w:t>C Golden</w:t>
            </w:r>
          </w:p>
          <w:p w:rsidR="00716475" w:rsidRPr="0065528B" w:rsidRDefault="00716475" w:rsidP="00142CD6">
            <w:pPr>
              <w:rPr>
                <w:rFonts w:ascii="Calibri" w:hAnsi="Calibri" w:cs="Calibri"/>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Default="00716475" w:rsidP="00142CD6">
            <w:pPr>
              <w:rPr>
                <w:rFonts w:ascii="Calibri" w:hAnsi="Calibri" w:cs="Calibri"/>
                <w:b/>
                <w:color w:val="0070C0"/>
                <w:sz w:val="20"/>
                <w:szCs w:val="20"/>
              </w:rPr>
            </w:pPr>
          </w:p>
          <w:p w:rsidR="00716475" w:rsidRPr="0061667F" w:rsidRDefault="00716475" w:rsidP="00142CD6">
            <w:pPr>
              <w:rPr>
                <w:rFonts w:ascii="Calibri" w:hAnsi="Calibri" w:cs="Calibri"/>
                <w:sz w:val="20"/>
                <w:szCs w:val="20"/>
              </w:rPr>
            </w:pPr>
            <w:r>
              <w:rPr>
                <w:rFonts w:ascii="Calibri" w:hAnsi="Calibri" w:cs="Calibri"/>
                <w:sz w:val="20"/>
                <w:szCs w:val="20"/>
              </w:rPr>
              <w:t>C Golden</w:t>
            </w:r>
          </w:p>
        </w:tc>
        <w:tc>
          <w:tcPr>
            <w:tcW w:w="1564" w:type="dxa"/>
            <w:shd w:val="clear" w:color="auto" w:fill="92D050"/>
          </w:tcPr>
          <w:p w:rsidR="00716475" w:rsidRPr="008E5293" w:rsidRDefault="00716475" w:rsidP="00142CD6">
            <w:pPr>
              <w:rPr>
                <w:rFonts w:ascii="Calibri" w:hAnsi="Calibri" w:cs="Calibri"/>
                <w:sz w:val="20"/>
                <w:szCs w:val="20"/>
              </w:rPr>
            </w:pPr>
            <w:r w:rsidRPr="008E5293">
              <w:rPr>
                <w:rFonts w:ascii="Calibri" w:hAnsi="Calibri" w:cs="Calibri"/>
                <w:sz w:val="20"/>
                <w:szCs w:val="20"/>
              </w:rPr>
              <w:t>A1. Complete</w:t>
            </w:r>
            <w:r>
              <w:rPr>
                <w:rFonts w:ascii="Calibri" w:hAnsi="Calibri" w:cs="Calibri"/>
                <w:sz w:val="20"/>
                <w:szCs w:val="20"/>
              </w:rPr>
              <w:t xml:space="preserve"> and embedded.</w:t>
            </w:r>
          </w:p>
          <w:p w:rsidR="00716475"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r w:rsidRPr="008E5293">
              <w:rPr>
                <w:rFonts w:ascii="Calibri" w:hAnsi="Calibri" w:cs="Calibri"/>
                <w:sz w:val="20"/>
                <w:szCs w:val="20"/>
              </w:rPr>
              <w:t xml:space="preserve">A2. </w:t>
            </w:r>
            <w:r>
              <w:rPr>
                <w:rFonts w:ascii="Calibri" w:hAnsi="Calibri" w:cs="Calibri"/>
                <w:sz w:val="20"/>
                <w:szCs w:val="20"/>
              </w:rPr>
              <w:t>Separate project.</w:t>
            </w: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AA2C7C" w:rsidRDefault="00AA2C7C" w:rsidP="00142CD6">
            <w:pPr>
              <w:rPr>
                <w:rFonts w:ascii="Calibri" w:hAnsi="Calibri" w:cs="Calibri"/>
                <w:sz w:val="20"/>
                <w:szCs w:val="20"/>
              </w:rPr>
            </w:pPr>
          </w:p>
          <w:p w:rsidR="00716475" w:rsidRPr="008E5293" w:rsidRDefault="00716475" w:rsidP="00142CD6">
            <w:pPr>
              <w:rPr>
                <w:rFonts w:ascii="Calibri" w:hAnsi="Calibri" w:cs="Calibri"/>
                <w:sz w:val="20"/>
                <w:szCs w:val="20"/>
              </w:rPr>
            </w:pPr>
            <w:r w:rsidRPr="008E5293">
              <w:rPr>
                <w:rFonts w:ascii="Calibri" w:hAnsi="Calibri" w:cs="Calibri"/>
                <w:sz w:val="20"/>
                <w:szCs w:val="20"/>
              </w:rPr>
              <w:t xml:space="preserve">A3. Complete </w:t>
            </w:r>
            <w:r>
              <w:rPr>
                <w:rFonts w:ascii="Calibri" w:hAnsi="Calibri" w:cs="Calibri"/>
                <w:sz w:val="20"/>
                <w:szCs w:val="20"/>
              </w:rPr>
              <w:t>and embedded.</w:t>
            </w: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r w:rsidRPr="008E5293">
              <w:rPr>
                <w:rFonts w:ascii="Calibri" w:hAnsi="Calibri" w:cs="Calibri"/>
                <w:sz w:val="20"/>
                <w:szCs w:val="20"/>
              </w:rPr>
              <w:t>A4. Complete</w:t>
            </w:r>
            <w:r>
              <w:rPr>
                <w:rFonts w:ascii="Calibri" w:hAnsi="Calibri" w:cs="Calibri"/>
                <w:sz w:val="20"/>
                <w:szCs w:val="20"/>
              </w:rPr>
              <w:t xml:space="preserve"> and embedded.</w:t>
            </w: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8E5293" w:rsidRDefault="00716475" w:rsidP="00142CD6">
            <w:pPr>
              <w:rPr>
                <w:rFonts w:ascii="Calibri" w:hAnsi="Calibri" w:cs="Calibri"/>
                <w:sz w:val="20"/>
                <w:szCs w:val="20"/>
              </w:rPr>
            </w:pPr>
            <w:r w:rsidRPr="008E5293">
              <w:rPr>
                <w:rFonts w:ascii="Calibri" w:hAnsi="Calibri" w:cs="Calibri"/>
                <w:sz w:val="20"/>
                <w:szCs w:val="20"/>
              </w:rPr>
              <w:t>A5. Complete</w:t>
            </w:r>
            <w:r>
              <w:rPr>
                <w:rFonts w:ascii="Calibri" w:hAnsi="Calibri" w:cs="Calibri"/>
                <w:sz w:val="20"/>
                <w:szCs w:val="20"/>
              </w:rPr>
              <w:t xml:space="preserv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3009" w:type="dxa"/>
            <w:shd w:val="clear" w:color="auto" w:fill="auto"/>
          </w:tcPr>
          <w:p w:rsidR="00716475" w:rsidRPr="004C3041" w:rsidRDefault="00716475" w:rsidP="00142CD6">
            <w:pPr>
              <w:rPr>
                <w:rFonts w:ascii="Calibri" w:hAnsi="Calibri" w:cs="Calibri"/>
                <w:sz w:val="20"/>
                <w:szCs w:val="20"/>
              </w:rPr>
            </w:pPr>
            <w:r w:rsidRPr="004C3041">
              <w:rPr>
                <w:rFonts w:ascii="Calibri" w:hAnsi="Calibri" w:cs="Calibri"/>
                <w:sz w:val="20"/>
                <w:szCs w:val="20"/>
              </w:rPr>
              <w:t xml:space="preserve">A1. System established for agendas for meetings with University Estates Office to be circulated in advance and Notes circulated and agreed afterwards. </w:t>
            </w:r>
          </w:p>
          <w:p w:rsidR="00716475" w:rsidRPr="004C3041" w:rsidRDefault="00716475" w:rsidP="00142CD6">
            <w:pPr>
              <w:rPr>
                <w:rFonts w:ascii="Calibri" w:hAnsi="Calibri" w:cs="Calibri"/>
                <w:sz w:val="20"/>
                <w:szCs w:val="20"/>
              </w:rPr>
            </w:pPr>
          </w:p>
          <w:p w:rsidR="00716475" w:rsidRPr="004C3041" w:rsidRDefault="00716475" w:rsidP="00142CD6">
            <w:pPr>
              <w:rPr>
                <w:rFonts w:ascii="Calibri" w:hAnsi="Calibri" w:cs="Calibri"/>
                <w:b/>
                <w:sz w:val="20"/>
                <w:szCs w:val="20"/>
              </w:rPr>
            </w:pPr>
            <w:r w:rsidRPr="004C3041">
              <w:rPr>
                <w:rFonts w:ascii="Calibri" w:hAnsi="Calibri" w:cs="Calibri"/>
                <w:sz w:val="20"/>
                <w:szCs w:val="20"/>
              </w:rPr>
              <w:t xml:space="preserve">Standard Operating Procedure (SOP) completed. </w:t>
            </w:r>
          </w:p>
          <w:p w:rsidR="00716475" w:rsidRPr="004C3041" w:rsidRDefault="00716475" w:rsidP="00142CD6">
            <w:pPr>
              <w:rPr>
                <w:rFonts w:ascii="Calibri" w:hAnsi="Calibri" w:cs="Calibri"/>
                <w:sz w:val="20"/>
                <w:szCs w:val="20"/>
              </w:rPr>
            </w:pPr>
          </w:p>
          <w:p w:rsidR="00716475" w:rsidRPr="004C3041" w:rsidRDefault="00716475" w:rsidP="00142CD6">
            <w:pPr>
              <w:rPr>
                <w:rFonts w:ascii="Calibri" w:hAnsi="Calibri" w:cs="Calibri"/>
                <w:sz w:val="20"/>
                <w:szCs w:val="20"/>
              </w:rPr>
            </w:pPr>
          </w:p>
          <w:p w:rsidR="00716475" w:rsidRPr="004C3041" w:rsidRDefault="00716475" w:rsidP="00142CD6">
            <w:pPr>
              <w:rPr>
                <w:rFonts w:ascii="Calibri" w:hAnsi="Calibri" w:cs="Calibri"/>
                <w:sz w:val="20"/>
                <w:szCs w:val="20"/>
              </w:rPr>
            </w:pPr>
            <w:r w:rsidRPr="004C3041">
              <w:rPr>
                <w:rFonts w:ascii="Calibri" w:hAnsi="Calibri" w:cs="Calibri"/>
                <w:sz w:val="20"/>
                <w:szCs w:val="20"/>
              </w:rPr>
              <w:t xml:space="preserve">A2. Protocol </w:t>
            </w:r>
            <w:r w:rsidR="005F5551">
              <w:rPr>
                <w:rFonts w:ascii="Calibri" w:hAnsi="Calibri" w:cs="Calibri"/>
                <w:sz w:val="20"/>
                <w:szCs w:val="20"/>
              </w:rPr>
              <w:t>with University being reviewed</w:t>
            </w:r>
            <w:r w:rsidR="00A64B63">
              <w:rPr>
                <w:rFonts w:ascii="Calibri" w:hAnsi="Calibri" w:cs="Calibri"/>
                <w:sz w:val="20"/>
                <w:szCs w:val="20"/>
              </w:rPr>
              <w:t xml:space="preserve"> in order to also include the Colleges</w:t>
            </w:r>
            <w:r w:rsidR="005F5551">
              <w:rPr>
                <w:rFonts w:ascii="Calibri" w:hAnsi="Calibri" w:cs="Calibri"/>
                <w:sz w:val="20"/>
                <w:szCs w:val="20"/>
              </w:rPr>
              <w:t>.</w:t>
            </w:r>
            <w:r w:rsidR="00A64B63">
              <w:rPr>
                <w:rFonts w:ascii="Calibri" w:hAnsi="Calibri" w:cs="Calibri"/>
                <w:sz w:val="20"/>
                <w:szCs w:val="20"/>
              </w:rPr>
              <w:t xml:space="preserve"> Further discussions to be held with all parties to agree a common protocol.</w:t>
            </w:r>
            <w:r w:rsidR="005F5551">
              <w:rPr>
                <w:rFonts w:ascii="Calibri" w:hAnsi="Calibri" w:cs="Calibri"/>
                <w:sz w:val="20"/>
                <w:szCs w:val="20"/>
              </w:rPr>
              <w:t xml:space="preserve"> </w:t>
            </w:r>
            <w:r>
              <w:rPr>
                <w:rFonts w:ascii="Calibri" w:hAnsi="Calibri" w:cs="Calibri"/>
                <w:sz w:val="20"/>
                <w:szCs w:val="20"/>
              </w:rPr>
              <w:t>This is l</w:t>
            </w:r>
            <w:r w:rsidRPr="004C3041">
              <w:rPr>
                <w:rFonts w:ascii="Calibri" w:hAnsi="Calibri" w:cs="Calibri"/>
                <w:sz w:val="20"/>
                <w:szCs w:val="20"/>
              </w:rPr>
              <w:t>ikely to be called a Handbook and overseen by a joint University, College and City C</w:t>
            </w:r>
            <w:r>
              <w:rPr>
                <w:rFonts w:ascii="Calibri" w:hAnsi="Calibri" w:cs="Calibri"/>
                <w:sz w:val="20"/>
                <w:szCs w:val="20"/>
              </w:rPr>
              <w:t>ouncil</w:t>
            </w:r>
            <w:r w:rsidRPr="004C3041">
              <w:rPr>
                <w:rFonts w:ascii="Calibri" w:hAnsi="Calibri" w:cs="Calibri"/>
                <w:sz w:val="20"/>
                <w:szCs w:val="20"/>
              </w:rPr>
              <w:t xml:space="preserve"> task Group. </w:t>
            </w:r>
          </w:p>
          <w:p w:rsidR="00716475" w:rsidRDefault="00716475" w:rsidP="00142CD6">
            <w:pPr>
              <w:rPr>
                <w:rFonts w:ascii="Calibri" w:hAnsi="Calibri" w:cs="Calibri"/>
                <w:i/>
                <w:sz w:val="20"/>
                <w:szCs w:val="20"/>
              </w:rPr>
            </w:pPr>
          </w:p>
          <w:p w:rsidR="00716475" w:rsidRPr="004C3041" w:rsidRDefault="00716475" w:rsidP="00142CD6">
            <w:pPr>
              <w:rPr>
                <w:rFonts w:ascii="Calibri" w:hAnsi="Calibri" w:cs="Calibri"/>
                <w:sz w:val="20"/>
                <w:szCs w:val="20"/>
              </w:rPr>
            </w:pPr>
            <w:r w:rsidRPr="004C3041">
              <w:rPr>
                <w:rFonts w:ascii="Calibri" w:hAnsi="Calibri" w:cs="Calibri"/>
                <w:sz w:val="20"/>
                <w:szCs w:val="20"/>
              </w:rPr>
              <w:t>A3. Pre-app</w:t>
            </w:r>
            <w:r>
              <w:rPr>
                <w:rFonts w:ascii="Calibri" w:hAnsi="Calibri" w:cs="Calibri"/>
                <w:sz w:val="20"/>
                <w:szCs w:val="20"/>
              </w:rPr>
              <w:t>lication</w:t>
            </w:r>
            <w:r w:rsidRPr="004C3041">
              <w:rPr>
                <w:rFonts w:ascii="Calibri" w:hAnsi="Calibri" w:cs="Calibri"/>
                <w:sz w:val="20"/>
                <w:szCs w:val="20"/>
              </w:rPr>
              <w:t xml:space="preserve"> validation and allocation process has been reviewed a</w:t>
            </w:r>
            <w:r>
              <w:rPr>
                <w:rFonts w:ascii="Calibri" w:hAnsi="Calibri" w:cs="Calibri"/>
                <w:sz w:val="20"/>
                <w:szCs w:val="20"/>
              </w:rPr>
              <w:t>nd updated.</w:t>
            </w:r>
            <w:r w:rsidRPr="004C3041">
              <w:rPr>
                <w:rFonts w:ascii="Calibri" w:hAnsi="Calibri" w:cs="Calibri"/>
                <w:b/>
                <w:sz w:val="20"/>
                <w:szCs w:val="20"/>
              </w:rPr>
              <w:t xml:space="preserve"> </w:t>
            </w:r>
          </w:p>
          <w:p w:rsidR="00716475" w:rsidRDefault="00716475" w:rsidP="00142CD6">
            <w:pPr>
              <w:rPr>
                <w:rFonts w:ascii="Calibri" w:hAnsi="Calibri" w:cs="Calibri"/>
                <w: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sidRPr="00E10DFF">
              <w:rPr>
                <w:rFonts w:ascii="Calibri" w:hAnsi="Calibri" w:cs="Calibri"/>
                <w:sz w:val="20"/>
                <w:szCs w:val="20"/>
              </w:rPr>
              <w:t>A4. Internal guidance note produced for Officers about how to get applications to the O</w:t>
            </w:r>
            <w:r>
              <w:rPr>
                <w:rFonts w:ascii="Calibri" w:hAnsi="Calibri" w:cs="Calibri"/>
                <w:sz w:val="20"/>
                <w:szCs w:val="20"/>
              </w:rPr>
              <w:t xml:space="preserve">xford </w:t>
            </w:r>
            <w:r w:rsidRPr="00E10DFF">
              <w:rPr>
                <w:rFonts w:ascii="Calibri" w:hAnsi="Calibri" w:cs="Calibri"/>
                <w:sz w:val="20"/>
                <w:szCs w:val="20"/>
              </w:rPr>
              <w:t>D</w:t>
            </w:r>
            <w:r>
              <w:rPr>
                <w:rFonts w:ascii="Calibri" w:hAnsi="Calibri" w:cs="Calibri"/>
                <w:sz w:val="20"/>
                <w:szCs w:val="20"/>
              </w:rPr>
              <w:t xml:space="preserve">esign </w:t>
            </w:r>
            <w:r w:rsidRPr="00E10DFF">
              <w:rPr>
                <w:rFonts w:ascii="Calibri" w:hAnsi="Calibri" w:cs="Calibri"/>
                <w:sz w:val="20"/>
                <w:szCs w:val="20"/>
              </w:rPr>
              <w:t>R</w:t>
            </w:r>
            <w:r>
              <w:rPr>
                <w:rFonts w:ascii="Calibri" w:hAnsi="Calibri" w:cs="Calibri"/>
                <w:sz w:val="20"/>
                <w:szCs w:val="20"/>
              </w:rPr>
              <w:t xml:space="preserve">eview </w:t>
            </w:r>
            <w:r w:rsidRPr="00E10DFF">
              <w:rPr>
                <w:rFonts w:ascii="Calibri" w:hAnsi="Calibri" w:cs="Calibri"/>
                <w:sz w:val="20"/>
                <w:szCs w:val="20"/>
              </w:rPr>
              <w:t>P</w:t>
            </w:r>
            <w:r>
              <w:rPr>
                <w:rFonts w:ascii="Calibri" w:hAnsi="Calibri" w:cs="Calibri"/>
                <w:sz w:val="20"/>
                <w:szCs w:val="20"/>
              </w:rPr>
              <w:t xml:space="preserve">anel. Reference made to it in the pre-application letter template. </w:t>
            </w:r>
          </w:p>
          <w:p w:rsidR="00716475" w:rsidRDefault="00716475" w:rsidP="00142CD6">
            <w:pPr>
              <w:rPr>
                <w:rFonts w:ascii="Calibri" w:hAnsi="Calibri" w:cs="Calibri"/>
                <w:sz w:val="20"/>
                <w:szCs w:val="20"/>
              </w:rPr>
            </w:pPr>
          </w:p>
          <w:p w:rsidR="00716475" w:rsidRPr="00760876" w:rsidRDefault="00716475" w:rsidP="00142CD6">
            <w:pPr>
              <w:rPr>
                <w:rFonts w:ascii="Calibri" w:hAnsi="Calibri" w:cs="Calibri"/>
                <w:sz w:val="20"/>
                <w:szCs w:val="20"/>
              </w:rPr>
            </w:pPr>
            <w:r w:rsidRPr="00E10DFF">
              <w:rPr>
                <w:rFonts w:ascii="Calibri" w:hAnsi="Calibri" w:cs="Calibri"/>
                <w:sz w:val="20"/>
                <w:szCs w:val="20"/>
              </w:rPr>
              <w:t>A5. A pre-application Triage form has been drafted to be used for all Major and Minor pre-application enquiries</w:t>
            </w:r>
            <w:r>
              <w:rPr>
                <w:rFonts w:ascii="Calibri" w:hAnsi="Calibri" w:cs="Calibri"/>
                <w:sz w:val="20"/>
                <w:szCs w:val="20"/>
              </w:rPr>
              <w:t>, completed by Team Leaders at allocation</w:t>
            </w:r>
            <w:r w:rsidRPr="00E10DFF">
              <w:rPr>
                <w:rFonts w:ascii="Calibri" w:hAnsi="Calibri" w:cs="Calibri"/>
                <w:sz w:val="20"/>
                <w:szCs w:val="20"/>
              </w:rPr>
              <w:t xml:space="preserve">. </w:t>
            </w:r>
          </w:p>
        </w:tc>
      </w:tr>
      <w:tr w:rsidR="00716475" w:rsidRPr="006A1735" w:rsidTr="00142CD6">
        <w:tc>
          <w:tcPr>
            <w:tcW w:w="4643" w:type="dxa"/>
            <w:shd w:val="clear" w:color="auto" w:fill="auto"/>
          </w:tcPr>
          <w:p w:rsidR="00716475" w:rsidRPr="00C8339B" w:rsidRDefault="00716475" w:rsidP="00142CD6">
            <w:pPr>
              <w:pStyle w:val="Default"/>
              <w:rPr>
                <w:sz w:val="20"/>
                <w:szCs w:val="20"/>
              </w:rPr>
            </w:pPr>
            <w:r w:rsidRPr="00E8229E">
              <w:rPr>
                <w:bCs/>
                <w:sz w:val="20"/>
                <w:szCs w:val="20"/>
              </w:rPr>
              <w:t xml:space="preserve">Providing a clearer auditing regime of the submitted documents against the requirements in the published guidance in the registration process on major applications; </w:t>
            </w:r>
          </w:p>
          <w:p w:rsidR="00716475" w:rsidRPr="00E8229E" w:rsidRDefault="00716475" w:rsidP="00142CD6">
            <w:pPr>
              <w:pStyle w:val="Default"/>
              <w:rPr>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Para 58. Clear audit at validation of documents submitted for major applications against requirements. </w:t>
            </w:r>
          </w:p>
          <w:p w:rsidR="00716475" w:rsidRPr="00E8229E" w:rsidRDefault="00716475" w:rsidP="00142CD6">
            <w:pPr>
              <w:rPr>
                <w:rFonts w:ascii="Calibri" w:hAnsi="Calibri" w:cs="Calibri"/>
                <w:sz w:val="20"/>
                <w:szCs w:val="20"/>
              </w:rPr>
            </w:pPr>
          </w:p>
        </w:tc>
        <w:tc>
          <w:tcPr>
            <w:tcW w:w="3834" w:type="dxa"/>
            <w:shd w:val="clear" w:color="auto" w:fill="auto"/>
          </w:tcPr>
          <w:p w:rsidR="00716475" w:rsidRDefault="00716475" w:rsidP="00142CD6">
            <w:pPr>
              <w:rPr>
                <w:rFonts w:ascii="Calibri" w:hAnsi="Calibri" w:cs="Calibri"/>
                <w:i/>
                <w:sz w:val="20"/>
                <w:szCs w:val="20"/>
              </w:rPr>
            </w:pPr>
            <w:r>
              <w:rPr>
                <w:rFonts w:ascii="Calibri" w:hAnsi="Calibri" w:cs="Calibri"/>
                <w:i/>
                <w:sz w:val="20"/>
                <w:szCs w:val="20"/>
              </w:rPr>
              <w:t>B1. New Internal procedure guidance on validation processes</w:t>
            </w:r>
            <w:r w:rsidRPr="00B74437">
              <w:rPr>
                <w:rFonts w:ascii="Calibri" w:hAnsi="Calibri" w:cs="Calibri"/>
                <w:i/>
                <w:sz w:val="20"/>
                <w:szCs w:val="20"/>
              </w:rPr>
              <w:t xml:space="preserve"> </w:t>
            </w:r>
          </w:p>
          <w:p w:rsidR="00716475" w:rsidRDefault="00716475" w:rsidP="00142CD6">
            <w:pPr>
              <w:rPr>
                <w:rFonts w:ascii="Calibri" w:hAnsi="Calibri" w:cs="Calibri"/>
                <w:i/>
                <w:sz w:val="20"/>
                <w:szCs w:val="20"/>
              </w:rPr>
            </w:pPr>
          </w:p>
          <w:p w:rsidR="00716475" w:rsidRPr="00B74437" w:rsidRDefault="00716475" w:rsidP="00142CD6">
            <w:pPr>
              <w:rPr>
                <w:rFonts w:ascii="Calibri" w:hAnsi="Calibri" w:cs="Calibri"/>
                <w:i/>
                <w:sz w:val="20"/>
                <w:szCs w:val="20"/>
              </w:rPr>
            </w:pPr>
            <w:r w:rsidRPr="00B74437">
              <w:rPr>
                <w:rFonts w:ascii="Calibri" w:hAnsi="Calibri" w:cs="Calibri"/>
                <w:i/>
                <w:sz w:val="20"/>
                <w:szCs w:val="20"/>
              </w:rPr>
              <w:t xml:space="preserve">Take what we do already and document this, so it can be in </w:t>
            </w:r>
            <w:proofErr w:type="spellStart"/>
            <w:r w:rsidRPr="00B74437">
              <w:rPr>
                <w:rFonts w:ascii="Calibri" w:hAnsi="Calibri" w:cs="Calibri"/>
                <w:i/>
                <w:sz w:val="20"/>
                <w:szCs w:val="20"/>
              </w:rPr>
              <w:t>idox</w:t>
            </w:r>
            <w:proofErr w:type="spellEnd"/>
            <w:r w:rsidRPr="00B74437">
              <w:rPr>
                <w:rFonts w:ascii="Calibri" w:hAnsi="Calibri" w:cs="Calibri"/>
                <w:i/>
                <w:sz w:val="20"/>
                <w:szCs w:val="20"/>
              </w:rPr>
              <w:t xml:space="preserve"> to be seen. If a discretionary document explain this.</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sz w:val="20"/>
                <w:szCs w:val="20"/>
              </w:rPr>
            </w:pPr>
            <w:r>
              <w:rPr>
                <w:rFonts w:ascii="Calibri" w:hAnsi="Calibri" w:cs="Calibri"/>
                <w:i/>
                <w:sz w:val="20"/>
                <w:szCs w:val="20"/>
              </w:rPr>
              <w:t>B2. T</w:t>
            </w:r>
            <w:r w:rsidRPr="00992F01">
              <w:rPr>
                <w:rFonts w:ascii="Calibri" w:hAnsi="Calibri" w:cs="Calibri"/>
                <w:i/>
                <w:sz w:val="20"/>
                <w:szCs w:val="20"/>
              </w:rPr>
              <w:t>raining and implementation</w:t>
            </w:r>
            <w:r w:rsidRPr="00E8229E">
              <w:rPr>
                <w:rFonts w:ascii="Calibri" w:hAnsi="Calibri" w:cs="Calibri"/>
                <w:sz w:val="20"/>
                <w:szCs w:val="20"/>
              </w:rPr>
              <w:t xml:space="preserve"> </w:t>
            </w:r>
          </w:p>
          <w:p w:rsidR="00716475" w:rsidRDefault="00716475" w:rsidP="00142CD6">
            <w:pPr>
              <w:rPr>
                <w:rFonts w:ascii="Calibri" w:hAnsi="Calibri" w:cs="Calibr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 xml:space="preserve">B3. </w:t>
            </w:r>
            <w:r w:rsidRPr="00B74437">
              <w:rPr>
                <w:rFonts w:ascii="Calibri" w:hAnsi="Calibri" w:cs="Calibri"/>
                <w:i/>
                <w:sz w:val="20"/>
                <w:szCs w:val="20"/>
              </w:rPr>
              <w:t>Also process to go back and keep audit up to date as other information is submitted.</w:t>
            </w:r>
          </w:p>
          <w:p w:rsidR="00716475" w:rsidRDefault="00716475" w:rsidP="00142CD6">
            <w:pPr>
              <w:rPr>
                <w:rFonts w:ascii="Calibri" w:hAnsi="Calibri" w:cs="Calibri"/>
                <w:i/>
                <w:sz w:val="20"/>
                <w:szCs w:val="20"/>
              </w:rPr>
            </w:pPr>
          </w:p>
          <w:p w:rsidR="00716475" w:rsidRPr="00F44803" w:rsidRDefault="00716475" w:rsidP="00142CD6">
            <w:pPr>
              <w:rPr>
                <w:rFonts w:ascii="Calibri" w:hAnsi="Calibri" w:cs="Calibri"/>
                <w:i/>
                <w:sz w:val="20"/>
                <w:szCs w:val="20"/>
              </w:rPr>
            </w:pPr>
            <w:r>
              <w:rPr>
                <w:rFonts w:ascii="Calibri" w:hAnsi="Calibri" w:cs="Calibri"/>
                <w:i/>
                <w:sz w:val="20"/>
                <w:szCs w:val="20"/>
              </w:rPr>
              <w:t xml:space="preserve">B4. </w:t>
            </w:r>
            <w:r w:rsidRPr="00F44803">
              <w:rPr>
                <w:rFonts w:ascii="Calibri" w:hAnsi="Calibri" w:cs="Calibri"/>
                <w:i/>
                <w:sz w:val="20"/>
                <w:szCs w:val="20"/>
              </w:rPr>
              <w:t>Carry out a review as to whether any further minor change is required</w:t>
            </w:r>
            <w:r>
              <w:rPr>
                <w:rFonts w:ascii="Calibri" w:hAnsi="Calibri" w:cs="Calibri"/>
                <w:i/>
                <w:sz w:val="20"/>
                <w:szCs w:val="20"/>
              </w:rPr>
              <w:t xml:space="preserve"> to procedure</w:t>
            </w:r>
            <w:r w:rsidRPr="00F44803">
              <w:rPr>
                <w:rFonts w:ascii="Calibri" w:hAnsi="Calibri" w:cs="Calibri"/>
                <w:i/>
                <w:sz w:val="20"/>
                <w:szCs w:val="20"/>
              </w:rPr>
              <w:t>.</w:t>
            </w:r>
          </w:p>
        </w:tc>
        <w:tc>
          <w:tcPr>
            <w:tcW w:w="112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Hancock &amp; C Golden</w:t>
            </w:r>
          </w:p>
        </w:tc>
        <w:tc>
          <w:tcPr>
            <w:tcW w:w="1564"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B1.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B2.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sidRPr="0060649B">
              <w:rPr>
                <w:rFonts w:ascii="Calibri" w:hAnsi="Calibri" w:cs="Calibri"/>
                <w:sz w:val="20"/>
                <w:szCs w:val="20"/>
              </w:rPr>
              <w:t>B3. Complete</w:t>
            </w:r>
            <w:r>
              <w:rPr>
                <w:rFonts w:ascii="Calibri" w:hAnsi="Calibri" w:cs="Calibri"/>
                <w:sz w:val="20"/>
                <w:szCs w:val="20"/>
              </w:rPr>
              <w:t xml:space="preserv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B4.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Calibri" w:hAnsi="Calibri" w:cs="Calibri"/>
                <w:sz w:val="20"/>
                <w:szCs w:val="20"/>
              </w:rPr>
            </w:pPr>
            <w:r w:rsidRPr="00143FA7">
              <w:rPr>
                <w:rFonts w:ascii="Calibri" w:hAnsi="Calibri" w:cs="Calibri"/>
                <w:sz w:val="20"/>
                <w:szCs w:val="20"/>
              </w:rPr>
              <w:t>B1.</w:t>
            </w:r>
            <w:r w:rsidRPr="00632984">
              <w:rPr>
                <w:rFonts w:ascii="Calibri" w:hAnsi="Calibri" w:cs="Calibri"/>
                <w:i/>
                <w:sz w:val="20"/>
                <w:szCs w:val="20"/>
              </w:rPr>
              <w:t xml:space="preserve"> </w:t>
            </w:r>
            <w:r w:rsidRPr="00760876">
              <w:rPr>
                <w:rFonts w:ascii="Calibri" w:hAnsi="Calibri" w:cs="Calibri"/>
                <w:sz w:val="20"/>
                <w:szCs w:val="20"/>
              </w:rPr>
              <w:t xml:space="preserve">Reviewed and updated. </w:t>
            </w:r>
            <w:r w:rsidRPr="00632984">
              <w:rPr>
                <w:rFonts w:ascii="Calibri" w:hAnsi="Calibri" w:cs="Calibri"/>
                <w:sz w:val="20"/>
                <w:szCs w:val="20"/>
              </w:rPr>
              <w:t>New validation form</w:t>
            </w:r>
            <w:r>
              <w:rPr>
                <w:rFonts w:ascii="Calibri" w:hAnsi="Calibri" w:cs="Calibri"/>
                <w:sz w:val="20"/>
                <w:szCs w:val="20"/>
              </w:rPr>
              <w:t xml:space="preserve"> created</w:t>
            </w:r>
            <w:r w:rsidRPr="00632984">
              <w:rPr>
                <w:rFonts w:ascii="Calibri" w:hAnsi="Calibri" w:cs="Calibri"/>
                <w:sz w:val="20"/>
                <w:szCs w:val="20"/>
              </w:rPr>
              <w:t xml:space="preserve"> </w:t>
            </w:r>
            <w:r>
              <w:rPr>
                <w:rFonts w:ascii="Calibri" w:hAnsi="Calibri" w:cs="Calibri"/>
                <w:sz w:val="20"/>
                <w:szCs w:val="20"/>
              </w:rPr>
              <w:t xml:space="preserve">to be completed by Chief Principal Planer or Team Leader during validation. The completed form is kept on the public file and updated if more information is submitted with the application. </w:t>
            </w:r>
          </w:p>
          <w:p w:rsidR="00716475" w:rsidRPr="00632984" w:rsidRDefault="00716475" w:rsidP="00142CD6">
            <w:pPr>
              <w:rPr>
                <w:rFonts w:ascii="Calibri" w:hAnsi="Calibri" w:cs="Calibri"/>
                <w:sz w:val="20"/>
                <w:szCs w:val="20"/>
              </w:rPr>
            </w:pPr>
          </w:p>
          <w:p w:rsidR="00716475" w:rsidRPr="00632984" w:rsidRDefault="00716475" w:rsidP="00142CD6">
            <w:pPr>
              <w:rPr>
                <w:rFonts w:ascii="Calibri" w:hAnsi="Calibri" w:cs="Calibri"/>
                <w:sz w:val="20"/>
                <w:szCs w:val="20"/>
              </w:rPr>
            </w:pPr>
            <w:r>
              <w:rPr>
                <w:rFonts w:ascii="Calibri" w:hAnsi="Calibri" w:cs="Calibri"/>
                <w:sz w:val="20"/>
                <w:szCs w:val="20"/>
              </w:rPr>
              <w:t xml:space="preserve">B2. </w:t>
            </w:r>
            <w:r w:rsidRPr="00632984">
              <w:rPr>
                <w:rFonts w:ascii="Calibri" w:hAnsi="Calibri" w:cs="Calibri"/>
                <w:sz w:val="20"/>
                <w:szCs w:val="20"/>
              </w:rPr>
              <w:t xml:space="preserve">Local List Checklist rolled out to Officers at officer </w:t>
            </w:r>
            <w:r>
              <w:rPr>
                <w:rFonts w:ascii="Calibri" w:hAnsi="Calibri" w:cs="Calibri"/>
                <w:sz w:val="20"/>
                <w:szCs w:val="20"/>
              </w:rPr>
              <w:t xml:space="preserve">training </w:t>
            </w:r>
            <w:r w:rsidRPr="00632984">
              <w:rPr>
                <w:rFonts w:ascii="Calibri" w:hAnsi="Calibri" w:cs="Calibri"/>
                <w:sz w:val="20"/>
                <w:szCs w:val="20"/>
              </w:rPr>
              <w:t>forum</w:t>
            </w:r>
            <w:r>
              <w:rPr>
                <w:rFonts w:ascii="Calibri" w:hAnsi="Calibri" w:cs="Calibri"/>
                <w:sz w:val="20"/>
                <w:szCs w:val="20"/>
              </w:rPr>
              <w:t>. In use now.</w:t>
            </w:r>
            <w:r w:rsidRPr="00632984">
              <w:rPr>
                <w:rFonts w:ascii="Calibri" w:hAnsi="Calibri" w:cs="Calibri"/>
                <w:sz w:val="20"/>
                <w:szCs w:val="20"/>
              </w:rPr>
              <w:t xml:space="preserve"> </w:t>
            </w:r>
            <w:r>
              <w:rPr>
                <w:rFonts w:ascii="Calibri" w:hAnsi="Calibri" w:cs="Calibri"/>
                <w:sz w:val="20"/>
                <w:szCs w:val="20"/>
              </w:rPr>
              <w:t>Available on our website.</w:t>
            </w:r>
          </w:p>
          <w:p w:rsidR="00716475" w:rsidRDefault="00716475" w:rsidP="00142CD6">
            <w:pPr>
              <w:rPr>
                <w:rFonts w:ascii="Calibri" w:hAnsi="Calibri" w:cs="Calibri"/>
                <w:color w:val="FF0000"/>
                <w:sz w:val="20"/>
                <w:szCs w:val="20"/>
              </w:rPr>
            </w:pPr>
          </w:p>
          <w:p w:rsidR="00716475" w:rsidRDefault="00716475" w:rsidP="00142CD6">
            <w:pPr>
              <w:rPr>
                <w:rFonts w:ascii="Calibri" w:hAnsi="Calibri" w:cs="Calibri"/>
                <w:sz w:val="20"/>
                <w:szCs w:val="20"/>
              </w:rPr>
            </w:pPr>
            <w:r w:rsidRPr="00143FA7">
              <w:rPr>
                <w:rFonts w:ascii="Calibri" w:hAnsi="Calibri" w:cs="Calibri"/>
                <w:sz w:val="20"/>
                <w:szCs w:val="20"/>
              </w:rPr>
              <w:t>B3.</w:t>
            </w:r>
            <w:r w:rsidRPr="00632984">
              <w:rPr>
                <w:rFonts w:ascii="Calibri" w:hAnsi="Calibri" w:cs="Calibri"/>
                <w:i/>
                <w:sz w:val="20"/>
                <w:szCs w:val="20"/>
              </w:rPr>
              <w:t xml:space="preserve"> </w:t>
            </w:r>
            <w:r w:rsidRPr="00760876">
              <w:rPr>
                <w:rFonts w:ascii="Calibri" w:hAnsi="Calibri" w:cs="Calibri"/>
                <w:sz w:val="20"/>
                <w:szCs w:val="20"/>
              </w:rPr>
              <w:t>See a</w:t>
            </w:r>
            <w:r>
              <w:rPr>
                <w:rFonts w:ascii="Calibri" w:hAnsi="Calibri" w:cs="Calibri"/>
                <w:sz w:val="20"/>
                <w:szCs w:val="20"/>
              </w:rPr>
              <w:t>bove re. SOP.</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F22FA1" w:rsidRDefault="00716475" w:rsidP="00142CD6">
            <w:pPr>
              <w:rPr>
                <w:rFonts w:ascii="Calibri" w:hAnsi="Calibri" w:cs="Calibri"/>
                <w:sz w:val="20"/>
                <w:szCs w:val="20"/>
              </w:rPr>
            </w:pPr>
            <w:r w:rsidRPr="00760876">
              <w:rPr>
                <w:rFonts w:ascii="Calibri" w:hAnsi="Calibri" w:cs="Calibri"/>
                <w:sz w:val="20"/>
                <w:szCs w:val="20"/>
              </w:rPr>
              <w:t xml:space="preserve">B4. </w:t>
            </w:r>
            <w:r>
              <w:rPr>
                <w:rFonts w:ascii="Calibri" w:hAnsi="Calibri" w:cs="Calibri"/>
                <w:sz w:val="20"/>
                <w:szCs w:val="20"/>
              </w:rPr>
              <w:t>Future reviews may be carried out through internal audits, ISO 9001, review of validation lists.</w:t>
            </w:r>
          </w:p>
          <w:p w:rsidR="00716475" w:rsidRPr="00AD2063" w:rsidRDefault="00716475" w:rsidP="00142CD6">
            <w:pPr>
              <w:rPr>
                <w:rFonts w:ascii="Calibri" w:hAnsi="Calibri" w:cs="Calibri"/>
                <w:i/>
                <w:sz w:val="20"/>
                <w:szCs w:val="20"/>
              </w:rPr>
            </w:pPr>
          </w:p>
        </w:tc>
      </w:tr>
      <w:tr w:rsidR="00716475" w:rsidRPr="006A1735" w:rsidTr="00142CD6">
        <w:trPr>
          <w:trHeight w:val="2679"/>
        </w:trPr>
        <w:tc>
          <w:tcPr>
            <w:tcW w:w="4644" w:type="dxa"/>
            <w:shd w:val="clear" w:color="auto" w:fill="auto"/>
          </w:tcPr>
          <w:p w:rsidR="00716475" w:rsidRDefault="00716475" w:rsidP="00142CD6">
            <w:pPr>
              <w:pStyle w:val="Default"/>
              <w:rPr>
                <w:bCs/>
                <w:sz w:val="20"/>
                <w:szCs w:val="20"/>
              </w:rPr>
            </w:pPr>
            <w:r w:rsidRPr="00E8229E">
              <w:rPr>
                <w:bCs/>
                <w:sz w:val="20"/>
                <w:szCs w:val="20"/>
              </w:rPr>
              <w:t xml:space="preserve">A review </w:t>
            </w:r>
            <w:r>
              <w:rPr>
                <w:bCs/>
                <w:sz w:val="20"/>
                <w:szCs w:val="20"/>
              </w:rPr>
              <w:t xml:space="preserve"> of </w:t>
            </w:r>
            <w:r w:rsidRPr="00E8229E">
              <w:rPr>
                <w:bCs/>
                <w:sz w:val="20"/>
                <w:szCs w:val="20"/>
              </w:rPr>
              <w:t>the EIA-related procedures</w:t>
            </w:r>
          </w:p>
          <w:p w:rsidR="00716475" w:rsidRDefault="00716475" w:rsidP="00142CD6">
            <w:pPr>
              <w:pStyle w:val="Default"/>
              <w:rPr>
                <w:bCs/>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Para 66. Review EIA procedure </w:t>
            </w:r>
            <w:proofErr w:type="spellStart"/>
            <w:r>
              <w:rPr>
                <w:rFonts w:ascii="Calibri" w:hAnsi="Calibri" w:cs="Calibri"/>
                <w:sz w:val="20"/>
                <w:szCs w:val="20"/>
              </w:rPr>
              <w:t>i</w:t>
            </w:r>
            <w:proofErr w:type="spellEnd"/>
            <w:r>
              <w:rPr>
                <w:rFonts w:ascii="Calibri" w:hAnsi="Calibri" w:cs="Calibri"/>
                <w:sz w:val="20"/>
                <w:szCs w:val="20"/>
              </w:rPr>
              <w:t xml:space="preserve">. advice in pre-application, ii. Quality of forms and documentation </w:t>
            </w:r>
            <w:proofErr w:type="gramStart"/>
            <w:r>
              <w:rPr>
                <w:rFonts w:ascii="Calibri" w:hAnsi="Calibri" w:cs="Calibri"/>
                <w:sz w:val="20"/>
                <w:szCs w:val="20"/>
              </w:rPr>
              <w:t>used,</w:t>
            </w:r>
            <w:proofErr w:type="gramEnd"/>
            <w:r>
              <w:rPr>
                <w:rFonts w:ascii="Calibri" w:hAnsi="Calibri" w:cs="Calibri"/>
                <w:sz w:val="20"/>
                <w:szCs w:val="20"/>
              </w:rPr>
              <w:t xml:space="preserve"> iii. Training and briefing of officers in respect of Screening process.</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C1. Review EIA procedure </w:t>
            </w:r>
            <w:proofErr w:type="spellStart"/>
            <w:r>
              <w:rPr>
                <w:rFonts w:ascii="Calibri" w:hAnsi="Calibri" w:cs="Calibri"/>
                <w:sz w:val="20"/>
                <w:szCs w:val="20"/>
              </w:rPr>
              <w:t>i</w:t>
            </w:r>
            <w:proofErr w:type="spellEnd"/>
            <w:r>
              <w:rPr>
                <w:rFonts w:ascii="Calibri" w:hAnsi="Calibri" w:cs="Calibri"/>
                <w:sz w:val="20"/>
                <w:szCs w:val="20"/>
              </w:rPr>
              <w:t>. advice in pre-application, ii. Quality of forms and documentation used,</w:t>
            </w:r>
          </w:p>
          <w:p w:rsidR="00716475" w:rsidRDefault="00716475" w:rsidP="00142CD6">
            <w:pPr>
              <w:rPr>
                <w:rFonts w:ascii="Calibri" w:hAnsi="Calibri" w:cs="Calibri"/>
                <w:sz w:val="20"/>
                <w:szCs w:val="20"/>
              </w:rPr>
            </w:pPr>
          </w:p>
          <w:p w:rsidR="00716475" w:rsidRDefault="00716475" w:rsidP="00142CD6">
            <w:pPr>
              <w:rPr>
                <w:rFonts w:ascii="Calibri" w:hAnsi="Calibri" w:cs="Calibri"/>
                <w:i/>
                <w:sz w:val="20"/>
                <w:szCs w:val="20"/>
              </w:rPr>
            </w:pPr>
            <w:r>
              <w:rPr>
                <w:rFonts w:ascii="Calibri" w:hAnsi="Calibri" w:cs="Calibri"/>
                <w:sz w:val="20"/>
                <w:szCs w:val="20"/>
              </w:rPr>
              <w:t>C2.  Training and briefing of officers in respect of Screening process</w:t>
            </w:r>
          </w:p>
          <w:p w:rsidR="00716475" w:rsidRDefault="00716475" w:rsidP="00142CD6">
            <w:pPr>
              <w:rPr>
                <w:rFonts w:ascii="Calibri" w:hAnsi="Calibri" w:cs="Calibri"/>
                <w: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C3 </w:t>
            </w:r>
            <w:r w:rsidRPr="00F44803">
              <w:rPr>
                <w:rFonts w:ascii="Calibri" w:hAnsi="Calibri" w:cs="Calibri"/>
                <w:sz w:val="20"/>
                <w:szCs w:val="20"/>
              </w:rPr>
              <w:t xml:space="preserve">Plain English </w:t>
            </w:r>
            <w:r>
              <w:rPr>
                <w:rFonts w:ascii="Calibri" w:hAnsi="Calibri" w:cs="Calibri"/>
                <w:sz w:val="20"/>
                <w:szCs w:val="20"/>
              </w:rPr>
              <w:t>version</w:t>
            </w:r>
            <w:r w:rsidRPr="00F44803">
              <w:rPr>
                <w:rFonts w:ascii="Calibri" w:hAnsi="Calibri" w:cs="Calibri"/>
                <w:sz w:val="20"/>
                <w:szCs w:val="20"/>
              </w:rPr>
              <w:t xml:space="preserve">.  </w:t>
            </w:r>
            <w:r>
              <w:rPr>
                <w:rFonts w:ascii="Calibri" w:hAnsi="Calibri" w:cs="Calibri"/>
                <w:sz w:val="20"/>
                <w:szCs w:val="20"/>
              </w:rPr>
              <w:t>(</w:t>
            </w:r>
            <w:r w:rsidRPr="00F44803">
              <w:rPr>
                <w:rFonts w:ascii="Calibri" w:hAnsi="Calibri" w:cs="Calibri"/>
                <w:sz w:val="20"/>
                <w:szCs w:val="20"/>
              </w:rPr>
              <w:t xml:space="preserve">The FOE 2005 campaigners’ guide is helpful in this respect </w:t>
            </w:r>
            <w:r>
              <w:rPr>
                <w:rFonts w:ascii="Calibri" w:hAnsi="Calibri" w:cs="Calibri"/>
                <w:sz w:val="20"/>
                <w:szCs w:val="20"/>
              </w:rPr>
              <w:t>)</w:t>
            </w:r>
          </w:p>
          <w:p w:rsidR="00716475" w:rsidRDefault="00716475" w:rsidP="00142CD6">
            <w:pPr>
              <w:rPr>
                <w:rFonts w:ascii="Calibri" w:hAnsi="Calibri" w:cs="Calibri"/>
                <w:sz w:val="20"/>
                <w:szCs w:val="20"/>
              </w:rPr>
            </w:pPr>
          </w:p>
          <w:p w:rsidR="00716475" w:rsidRPr="00F44803" w:rsidRDefault="00716475" w:rsidP="00142CD6">
            <w:pPr>
              <w:rPr>
                <w:rFonts w:ascii="Calibri" w:hAnsi="Calibri" w:cs="Calibri"/>
                <w:sz w:val="20"/>
                <w:szCs w:val="20"/>
              </w:rPr>
            </w:pPr>
            <w:r>
              <w:rPr>
                <w:rFonts w:ascii="Calibri" w:hAnsi="Calibri" w:cs="Calibri"/>
                <w:sz w:val="20"/>
                <w:szCs w:val="20"/>
              </w:rPr>
              <w:t xml:space="preserve">C4. Legal Advice on screening and scoping </w:t>
            </w:r>
          </w:p>
          <w:p w:rsidR="00716475" w:rsidRPr="00F44803" w:rsidRDefault="00716475" w:rsidP="00142CD6">
            <w:pPr>
              <w:rPr>
                <w:rFonts w:ascii="Calibri" w:hAnsi="Calibri" w:cs="Calibri"/>
                <w:sz w:val="20"/>
                <w:szCs w:val="20"/>
              </w:rPr>
            </w:pPr>
          </w:p>
          <w:p w:rsidR="00716475" w:rsidRDefault="00716475" w:rsidP="00142CD6">
            <w:pPr>
              <w:rPr>
                <w:rFonts w:ascii="Calibri" w:hAnsi="Calibri" w:cs="Calibri"/>
                <w:b/>
                <w:color w:val="002060"/>
                <w:sz w:val="20"/>
                <w:szCs w:val="20"/>
              </w:rPr>
            </w:pPr>
          </w:p>
          <w:p w:rsidR="00716475" w:rsidRDefault="00716475" w:rsidP="00142CD6">
            <w:pPr>
              <w:rPr>
                <w:rFonts w:ascii="Calibri" w:hAnsi="Calibri" w:cs="Calibri"/>
                <w:b/>
                <w:color w:val="002060"/>
                <w:sz w:val="20"/>
                <w:szCs w:val="20"/>
              </w:rPr>
            </w:pPr>
          </w:p>
          <w:p w:rsidR="00716475" w:rsidRPr="00923CCC" w:rsidRDefault="00716475" w:rsidP="00142CD6">
            <w:pPr>
              <w:rPr>
                <w:rFonts w:ascii="Calibri" w:hAnsi="Calibri" w:cs="Calibri"/>
                <w:b/>
                <w:color w:val="002060"/>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sidRPr="00E8229E">
              <w:rPr>
                <w:rFonts w:ascii="Calibri" w:hAnsi="Calibri" w:cs="Calibri"/>
                <w:sz w:val="20"/>
                <w:szCs w:val="20"/>
              </w:rPr>
              <w:t>M</w:t>
            </w:r>
            <w:r>
              <w:rPr>
                <w:rFonts w:ascii="Calibri" w:hAnsi="Calibri" w:cs="Calibri"/>
                <w:sz w:val="20"/>
                <w:szCs w:val="20"/>
              </w:rPr>
              <w:t xml:space="preserve"> </w:t>
            </w:r>
            <w:r w:rsidRPr="00E8229E">
              <w:rPr>
                <w:rFonts w:ascii="Calibri" w:hAnsi="Calibri" w:cs="Calibri"/>
                <w:sz w:val="20"/>
                <w:szCs w:val="20"/>
              </w:rPr>
              <w:t>M</w:t>
            </w:r>
            <w:r>
              <w:rPr>
                <w:rFonts w:ascii="Calibri" w:hAnsi="Calibri" w:cs="Calibri"/>
                <w:sz w:val="20"/>
                <w:szCs w:val="20"/>
              </w:rPr>
              <w:t>organ</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C1.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C2. Complete and embedded.</w:t>
            </w:r>
          </w:p>
          <w:p w:rsidR="005F5551" w:rsidRDefault="005F5551" w:rsidP="00142CD6">
            <w:pPr>
              <w:rPr>
                <w:rFonts w:ascii="Calibri" w:hAnsi="Calibri" w:cs="Calibri"/>
                <w:sz w:val="20"/>
                <w:szCs w:val="20"/>
              </w:rPr>
            </w:pPr>
          </w:p>
          <w:p w:rsidR="005F5551" w:rsidRDefault="005F5551"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C3. Complete and embedded.</w:t>
            </w:r>
          </w:p>
          <w:p w:rsidR="00716475" w:rsidRDefault="00716475" w:rsidP="00142CD6">
            <w:pPr>
              <w:rPr>
                <w:rFonts w:ascii="Calibri" w:hAnsi="Calibri" w:cs="Calibri"/>
                <w:sz w:val="20"/>
                <w:szCs w:val="20"/>
              </w:rPr>
            </w:pPr>
          </w:p>
          <w:p w:rsidR="005F5551" w:rsidRDefault="005F5551"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C4. Complete and embedded.</w:t>
            </w:r>
          </w:p>
        </w:tc>
        <w:tc>
          <w:tcPr>
            <w:tcW w:w="3009" w:type="dxa"/>
            <w:shd w:val="clear" w:color="auto" w:fill="auto"/>
          </w:tcPr>
          <w:p w:rsidR="00716475" w:rsidRPr="004D32D8" w:rsidRDefault="00716475" w:rsidP="00142CD6">
            <w:pPr>
              <w:rPr>
                <w:rFonts w:ascii="Calibri" w:hAnsi="Calibri" w:cs="Calibri"/>
                <w:sz w:val="20"/>
                <w:szCs w:val="20"/>
              </w:rPr>
            </w:pPr>
            <w:r w:rsidRPr="00EC7E69">
              <w:rPr>
                <w:rFonts w:ascii="Calibri" w:hAnsi="Calibri" w:cs="Calibri"/>
                <w:sz w:val="20"/>
                <w:szCs w:val="20"/>
              </w:rPr>
              <w:t xml:space="preserve">C1. Initial improvements made autumn </w:t>
            </w:r>
            <w:r w:rsidR="005F5551">
              <w:rPr>
                <w:rFonts w:ascii="Calibri" w:hAnsi="Calibri" w:cs="Calibri"/>
                <w:sz w:val="20"/>
                <w:szCs w:val="20"/>
              </w:rPr>
              <w:t>20</w:t>
            </w:r>
            <w:r w:rsidRPr="00EC7E69">
              <w:rPr>
                <w:rFonts w:ascii="Calibri" w:hAnsi="Calibri" w:cs="Calibri"/>
                <w:sz w:val="20"/>
                <w:szCs w:val="20"/>
              </w:rPr>
              <w:t>13</w:t>
            </w:r>
            <w:r w:rsidRPr="00EC7E69">
              <w:rPr>
                <w:rFonts w:ascii="Calibri" w:hAnsi="Calibri" w:cs="Calibri"/>
                <w:b/>
                <w:color w:val="002060"/>
                <w:sz w:val="20"/>
                <w:szCs w:val="20"/>
              </w:rPr>
              <w:t>.</w:t>
            </w:r>
            <w:r w:rsidRPr="00EC7E69">
              <w:rPr>
                <w:rFonts w:ascii="Calibri" w:hAnsi="Calibri" w:cs="Calibri"/>
                <w:color w:val="002060"/>
                <w:sz w:val="20"/>
                <w:szCs w:val="20"/>
              </w:rPr>
              <w:t xml:space="preserve"> </w:t>
            </w:r>
            <w:r w:rsidR="005F5551">
              <w:rPr>
                <w:rFonts w:ascii="Calibri" w:hAnsi="Calibri" w:cs="Calibri"/>
                <w:sz w:val="20"/>
                <w:szCs w:val="20"/>
              </w:rPr>
              <w:t>Full review produced.</w:t>
            </w:r>
            <w:r w:rsidRPr="00EC7E69">
              <w:rPr>
                <w:rFonts w:ascii="Calibri" w:hAnsi="Calibri" w:cs="Calibri"/>
                <w:b/>
                <w:sz w:val="20"/>
                <w:szCs w:val="20"/>
              </w:rPr>
              <w:t xml:space="preserve"> </w:t>
            </w:r>
            <w:r w:rsidRPr="004D32D8">
              <w:rPr>
                <w:rFonts w:ascii="Calibri" w:hAnsi="Calibri" w:cs="Calibri"/>
                <w:sz w:val="20"/>
                <w:szCs w:val="20"/>
              </w:rPr>
              <w:t>In use by officers</w:t>
            </w:r>
            <w:r>
              <w:rPr>
                <w:rFonts w:ascii="Calibri" w:hAnsi="Calibri" w:cs="Calibri"/>
                <w:sz w:val="20"/>
                <w:szCs w:val="20"/>
              </w:rPr>
              <w:t xml:space="preserv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C2. Further internal and external training to officers October 14 organised by legal.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C3. See C1 above.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2765E3" w:rsidRDefault="00716475" w:rsidP="00142CD6">
            <w:pPr>
              <w:pStyle w:val="PlainText"/>
              <w:rPr>
                <w:rFonts w:ascii="Calibri" w:hAnsi="Calibri" w:cs="Calibri"/>
                <w:sz w:val="20"/>
                <w:szCs w:val="20"/>
              </w:rPr>
            </w:pPr>
            <w:r w:rsidRPr="002765E3">
              <w:rPr>
                <w:rFonts w:ascii="Calibri" w:hAnsi="Calibri" w:cs="Calibri"/>
                <w:sz w:val="20"/>
                <w:szCs w:val="20"/>
              </w:rPr>
              <w:t>C4. Forms produced for screening and scoping and implemented. Legal advice to be sought on a case by case basis to inform d</w:t>
            </w:r>
            <w:r>
              <w:rPr>
                <w:rFonts w:ascii="Calibri" w:hAnsi="Calibri" w:cs="Calibri"/>
                <w:sz w:val="20"/>
                <w:szCs w:val="20"/>
              </w:rPr>
              <w:t>etermination as necessary.</w:t>
            </w:r>
          </w:p>
        </w:tc>
      </w:tr>
      <w:tr w:rsidR="00716475" w:rsidRPr="006A1735" w:rsidTr="00142CD6">
        <w:tc>
          <w:tcPr>
            <w:tcW w:w="4644" w:type="dxa"/>
            <w:shd w:val="clear" w:color="auto" w:fill="auto"/>
          </w:tcPr>
          <w:p w:rsidR="00716475" w:rsidRPr="00312671" w:rsidRDefault="00716475" w:rsidP="00142CD6">
            <w:pPr>
              <w:pStyle w:val="Default"/>
              <w:rPr>
                <w:bCs/>
                <w:sz w:val="20"/>
                <w:szCs w:val="20"/>
              </w:rPr>
            </w:pPr>
            <w:r w:rsidRPr="00992F01">
              <w:rPr>
                <w:b/>
                <w:bCs/>
                <w:sz w:val="20"/>
                <w:szCs w:val="20"/>
                <w:u w:val="single"/>
              </w:rPr>
              <w:t>E</w:t>
            </w:r>
            <w:r>
              <w:rPr>
                <w:b/>
                <w:bCs/>
                <w:sz w:val="20"/>
                <w:szCs w:val="20"/>
                <w:u w:val="single"/>
              </w:rPr>
              <w:t>XTRA</w:t>
            </w:r>
            <w:r w:rsidRPr="00992F01">
              <w:rPr>
                <w:b/>
                <w:bCs/>
                <w:sz w:val="20"/>
                <w:szCs w:val="20"/>
                <w:u w:val="single"/>
              </w:rPr>
              <w:t>:</w:t>
            </w:r>
            <w:r w:rsidRPr="00E8229E">
              <w:rPr>
                <w:bCs/>
                <w:sz w:val="20"/>
                <w:szCs w:val="20"/>
              </w:rPr>
              <w:t xml:space="preserve"> external </w:t>
            </w:r>
            <w:r>
              <w:rPr>
                <w:bCs/>
                <w:sz w:val="20"/>
                <w:szCs w:val="20"/>
              </w:rPr>
              <w:t xml:space="preserve">validation or </w:t>
            </w:r>
            <w:r w:rsidRPr="00E8229E">
              <w:rPr>
                <w:bCs/>
                <w:sz w:val="20"/>
                <w:szCs w:val="20"/>
              </w:rPr>
              <w:t>accreditation</w:t>
            </w:r>
            <w:r>
              <w:rPr>
                <w:bCs/>
                <w:sz w:val="20"/>
                <w:szCs w:val="20"/>
              </w:rPr>
              <w:t xml:space="preserve"> of improvements and procedures</w:t>
            </w:r>
            <w:r w:rsidRPr="00E8229E">
              <w:rPr>
                <w:bCs/>
                <w:sz w:val="20"/>
                <w:szCs w:val="20"/>
              </w:rPr>
              <w:t xml:space="preserve"> </w:t>
            </w:r>
          </w:p>
        </w:tc>
        <w:tc>
          <w:tcPr>
            <w:tcW w:w="3828" w:type="dxa"/>
            <w:shd w:val="clear" w:color="auto" w:fill="auto"/>
          </w:tcPr>
          <w:p w:rsidR="00716475" w:rsidRPr="00E67345" w:rsidRDefault="00716475" w:rsidP="00142CD6">
            <w:pPr>
              <w:rPr>
                <w:rFonts w:ascii="Calibri" w:hAnsi="Calibri" w:cs="Calibri"/>
                <w:sz w:val="20"/>
                <w:szCs w:val="20"/>
              </w:rPr>
            </w:pPr>
            <w:r w:rsidRPr="00E67345">
              <w:rPr>
                <w:rFonts w:ascii="Calibri" w:hAnsi="Calibri" w:cs="Calibri"/>
                <w:sz w:val="20"/>
                <w:szCs w:val="20"/>
              </w:rPr>
              <w:t xml:space="preserve">D1 Investigate which planning authorities have done this and what advice is available from national organisations such as PAS or </w:t>
            </w:r>
            <w:proofErr w:type="gramStart"/>
            <w:r w:rsidRPr="00E67345">
              <w:rPr>
                <w:rFonts w:ascii="Calibri" w:hAnsi="Calibri" w:cs="Calibri"/>
                <w:sz w:val="20"/>
                <w:szCs w:val="20"/>
              </w:rPr>
              <w:t>POS..</w:t>
            </w:r>
            <w:proofErr w:type="gramEnd"/>
          </w:p>
          <w:p w:rsidR="00716475" w:rsidRPr="00E67345" w:rsidRDefault="00716475" w:rsidP="00142CD6">
            <w:pPr>
              <w:rPr>
                <w:rFonts w:ascii="Calibri" w:hAnsi="Calibri" w:cs="Calibri"/>
                <w:sz w:val="20"/>
                <w:szCs w:val="20"/>
              </w:rPr>
            </w:pPr>
          </w:p>
          <w:p w:rsidR="00716475" w:rsidRPr="00E67345" w:rsidRDefault="00716475" w:rsidP="00142CD6">
            <w:pPr>
              <w:rPr>
                <w:rFonts w:ascii="Calibri" w:hAnsi="Calibri" w:cs="Calibri"/>
                <w:sz w:val="20"/>
                <w:szCs w:val="20"/>
              </w:rPr>
            </w:pPr>
            <w:r w:rsidRPr="00E67345">
              <w:rPr>
                <w:rFonts w:ascii="Calibri" w:hAnsi="Calibri" w:cs="Calibri"/>
                <w:sz w:val="20"/>
                <w:szCs w:val="20"/>
              </w:rPr>
              <w:t>D2 Scope out project, what help needed. Agree Action with Steering Group</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364B22" w:rsidRDefault="00716475" w:rsidP="00142CD6">
            <w:pPr>
              <w:rPr>
                <w:rFonts w:ascii="Calibri" w:hAnsi="Calibri" w:cs="Calibri"/>
                <w:i/>
                <w:sz w:val="20"/>
                <w:szCs w:val="20"/>
              </w:rPr>
            </w:pPr>
            <w:r>
              <w:rPr>
                <w:rFonts w:ascii="Calibri" w:hAnsi="Calibri" w:cs="Calibri"/>
                <w:i/>
                <w:sz w:val="20"/>
                <w:szCs w:val="20"/>
              </w:rPr>
              <w:t>D3. Implement agreed action</w:t>
            </w:r>
          </w:p>
          <w:p w:rsidR="00716475" w:rsidRDefault="00716475" w:rsidP="00142CD6">
            <w:pPr>
              <w:rPr>
                <w:rFonts w:ascii="Calibri" w:hAnsi="Calibri" w:cs="Calibri"/>
                <w:i/>
                <w:sz w:val="20"/>
                <w:szCs w:val="20"/>
              </w:rPr>
            </w:pP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N </w:t>
            </w:r>
            <w:proofErr w:type="spellStart"/>
            <w:r>
              <w:rPr>
                <w:rFonts w:ascii="Calibri" w:hAnsi="Calibri" w:cs="Calibri"/>
                <w:sz w:val="20"/>
                <w:szCs w:val="20"/>
              </w:rPr>
              <w:t>Grigoropoulos</w:t>
            </w:r>
            <w:proofErr w:type="spellEnd"/>
            <w:r>
              <w:rPr>
                <w:rFonts w:ascii="Calibri" w:hAnsi="Calibri" w:cs="Calibri"/>
                <w:sz w:val="20"/>
                <w:szCs w:val="20"/>
              </w:rPr>
              <w:t>/L Godin</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D1.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D2. Complete.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 xml:space="preserve">D3. Complete.  </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D1. M Crofton Briggs received proposal from Planning Officer Society Enterprises for a formal Review.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D2. Agreed to ask V </w:t>
            </w:r>
            <w:proofErr w:type="spellStart"/>
            <w:r>
              <w:rPr>
                <w:rFonts w:ascii="Calibri" w:hAnsi="Calibri" w:cs="Calibri"/>
                <w:sz w:val="20"/>
                <w:szCs w:val="20"/>
              </w:rPr>
              <w:t>Goodstadt</w:t>
            </w:r>
            <w:proofErr w:type="spellEnd"/>
            <w:r>
              <w:rPr>
                <w:rFonts w:ascii="Calibri" w:hAnsi="Calibri" w:cs="Calibri"/>
                <w:sz w:val="20"/>
                <w:szCs w:val="20"/>
              </w:rPr>
              <w:t xml:space="preserve"> to review this Improvement Plan and the actions taken when complete and evidence of ‘testing’ can be provided. Examples of testing of processes have been outlined in Notes 1 – 4 and the final report concluding the Action Plan.</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D3. A series of workshops and testing meetings have been held with VG. Four notes (see above) have been produced which explain in more detail the amended and new processes that have been implemented in response to the recommendations in this Action Plan.</w:t>
            </w:r>
          </w:p>
          <w:p w:rsidR="00716475" w:rsidRDefault="00716475" w:rsidP="00142CD6">
            <w:pPr>
              <w:rPr>
                <w:rFonts w:ascii="Calibri" w:hAnsi="Calibri" w:cs="Calibri"/>
                <w:sz w:val="20"/>
                <w:szCs w:val="20"/>
              </w:rPr>
            </w:pPr>
          </w:p>
          <w:p w:rsidR="00716475" w:rsidRPr="00760876" w:rsidRDefault="00716475" w:rsidP="00142CD6">
            <w:pPr>
              <w:rPr>
                <w:rFonts w:ascii="Calibri" w:hAnsi="Calibri" w:cs="Calibri"/>
                <w:i/>
                <w:sz w:val="20"/>
                <w:szCs w:val="20"/>
              </w:rPr>
            </w:pPr>
            <w:r>
              <w:rPr>
                <w:rFonts w:ascii="Calibri" w:hAnsi="Calibri" w:cs="Calibri"/>
                <w:sz w:val="20"/>
                <w:szCs w:val="20"/>
              </w:rPr>
              <w:t>Planning Services will shortly be working towards ISO 9001 accreditation. A seminar for Managers to launch this was held on 29.01.15.</w:t>
            </w:r>
          </w:p>
        </w:tc>
      </w:tr>
      <w:tr w:rsidR="00716475" w:rsidRPr="006A1735" w:rsidTr="00142CD6">
        <w:tc>
          <w:tcPr>
            <w:tcW w:w="4644" w:type="dxa"/>
            <w:shd w:val="clear" w:color="auto" w:fill="auto"/>
          </w:tcPr>
          <w:p w:rsidR="00716475" w:rsidRPr="008368A9" w:rsidRDefault="00716475" w:rsidP="00142CD6">
            <w:pPr>
              <w:pStyle w:val="Default"/>
              <w:rPr>
                <w:b/>
                <w:bCs/>
                <w:sz w:val="20"/>
                <w:szCs w:val="20"/>
                <w:u w:val="single"/>
              </w:rPr>
            </w:pPr>
            <w:r w:rsidRPr="008368A9">
              <w:rPr>
                <w:b/>
                <w:bCs/>
                <w:sz w:val="20"/>
                <w:szCs w:val="20"/>
                <w:u w:val="single"/>
              </w:rPr>
              <w:t xml:space="preserve">EXTRA: </w:t>
            </w:r>
            <w:r w:rsidRPr="008368A9">
              <w:rPr>
                <w:bCs/>
                <w:sz w:val="20"/>
                <w:szCs w:val="20"/>
              </w:rPr>
              <w:t xml:space="preserve">Review of how we organise the electronic application file. Data management </w:t>
            </w:r>
          </w:p>
        </w:tc>
        <w:tc>
          <w:tcPr>
            <w:tcW w:w="3828" w:type="dxa"/>
            <w:shd w:val="clear" w:color="auto" w:fill="auto"/>
          </w:tcPr>
          <w:p w:rsidR="00716475" w:rsidRPr="008368A9" w:rsidRDefault="00716475" w:rsidP="00142CD6">
            <w:pPr>
              <w:rPr>
                <w:rFonts w:ascii="Calibri" w:hAnsi="Calibri" w:cs="Calibri"/>
                <w:i/>
                <w:sz w:val="20"/>
                <w:szCs w:val="20"/>
              </w:rPr>
            </w:pPr>
            <w:r w:rsidRPr="008368A9">
              <w:rPr>
                <w:rFonts w:ascii="Calibri" w:hAnsi="Calibri" w:cs="Calibri"/>
                <w:i/>
                <w:sz w:val="20"/>
                <w:szCs w:val="20"/>
              </w:rPr>
              <w:t>E1. Devise guidance on data management, initially for application files. To aid audit, retrieval and clarity.</w:t>
            </w:r>
          </w:p>
          <w:p w:rsidR="00716475" w:rsidRPr="008368A9" w:rsidRDefault="00716475" w:rsidP="00142CD6">
            <w:pPr>
              <w:rPr>
                <w:rFonts w:ascii="Calibri" w:hAnsi="Calibri" w:cs="Calibri"/>
                <w:i/>
                <w:sz w:val="20"/>
                <w:szCs w:val="20"/>
              </w:rPr>
            </w:pPr>
          </w:p>
          <w:p w:rsidR="00716475" w:rsidRPr="008368A9" w:rsidRDefault="00716475" w:rsidP="00142CD6">
            <w:pPr>
              <w:rPr>
                <w:rFonts w:ascii="Calibri" w:hAnsi="Calibri" w:cs="Calibri"/>
                <w:i/>
                <w:sz w:val="20"/>
                <w:szCs w:val="20"/>
              </w:rPr>
            </w:pPr>
            <w:r w:rsidRPr="008368A9">
              <w:rPr>
                <w:rFonts w:ascii="Calibri" w:hAnsi="Calibri" w:cs="Calibri"/>
                <w:i/>
                <w:sz w:val="20"/>
                <w:szCs w:val="20"/>
              </w:rPr>
              <w:t xml:space="preserve">Proposal could be to put data in sub-sections that relate to the stages in the process in IDOX (pre-app; submission, consultation, negotiation, changes, committee report, decision, compliance with conditions.). </w:t>
            </w:r>
            <w:r w:rsidRPr="008368A9">
              <w:rPr>
                <w:rFonts w:ascii="Calibri" w:hAnsi="Calibri" w:cs="Calibri"/>
                <w:sz w:val="20"/>
                <w:szCs w:val="20"/>
              </w:rPr>
              <w:t xml:space="preserve">And label each piece of data better.  </w:t>
            </w:r>
            <w:r w:rsidRPr="008368A9">
              <w:rPr>
                <w:rFonts w:ascii="Calibri" w:hAnsi="Calibri" w:cs="Calibri"/>
                <w:i/>
                <w:sz w:val="20"/>
                <w:szCs w:val="20"/>
              </w:rPr>
              <w:t xml:space="preserve">To include all sections including Heritage, photos, </w:t>
            </w:r>
          </w:p>
          <w:p w:rsidR="00716475" w:rsidRPr="008368A9" w:rsidRDefault="00716475" w:rsidP="00142CD6">
            <w:pPr>
              <w:rPr>
                <w:rFonts w:ascii="Calibri" w:hAnsi="Calibri" w:cs="Calibri"/>
                <w:i/>
                <w:sz w:val="20"/>
                <w:szCs w:val="20"/>
              </w:rPr>
            </w:pPr>
          </w:p>
          <w:p w:rsidR="00716475" w:rsidRPr="008368A9" w:rsidRDefault="00716475" w:rsidP="00142CD6">
            <w:pPr>
              <w:rPr>
                <w:rFonts w:ascii="Calibri" w:hAnsi="Calibri" w:cs="Calibri"/>
                <w:i/>
                <w:sz w:val="20"/>
                <w:szCs w:val="20"/>
              </w:rPr>
            </w:pPr>
          </w:p>
          <w:p w:rsidR="00716475" w:rsidRPr="008368A9" w:rsidRDefault="00716475" w:rsidP="00142CD6">
            <w:pPr>
              <w:rPr>
                <w:rFonts w:ascii="Calibri" w:hAnsi="Calibri" w:cs="Calibri"/>
                <w:b/>
                <w:color w:val="002060"/>
                <w:sz w:val="20"/>
                <w:szCs w:val="20"/>
              </w:rPr>
            </w:pPr>
          </w:p>
        </w:tc>
        <w:tc>
          <w:tcPr>
            <w:tcW w:w="1134" w:type="dxa"/>
            <w:shd w:val="clear" w:color="auto" w:fill="auto"/>
          </w:tcPr>
          <w:p w:rsidR="00716475" w:rsidRPr="008368A9" w:rsidRDefault="00716475" w:rsidP="00142CD6">
            <w:pPr>
              <w:rPr>
                <w:rFonts w:ascii="Calibri" w:hAnsi="Calibri" w:cs="Calibri"/>
                <w:sz w:val="20"/>
                <w:szCs w:val="20"/>
              </w:rPr>
            </w:pPr>
            <w:r w:rsidRPr="008368A9">
              <w:rPr>
                <w:rFonts w:ascii="Calibri" w:hAnsi="Calibri" w:cs="Calibri"/>
                <w:sz w:val="20"/>
                <w:szCs w:val="20"/>
              </w:rPr>
              <w:t>L Godin/C Golden</w:t>
            </w:r>
          </w:p>
          <w:p w:rsidR="00716475" w:rsidRPr="008368A9" w:rsidRDefault="00716475" w:rsidP="00142CD6">
            <w:pPr>
              <w:rPr>
                <w:rFonts w:ascii="Calibri" w:hAnsi="Calibri" w:cs="Calibri"/>
                <w:sz w:val="20"/>
                <w:szCs w:val="20"/>
              </w:rPr>
            </w:pPr>
          </w:p>
          <w:p w:rsidR="00716475" w:rsidRPr="008368A9" w:rsidRDefault="00716475" w:rsidP="00142CD6">
            <w:pPr>
              <w:rPr>
                <w:rFonts w:ascii="Calibri" w:hAnsi="Calibri" w:cs="Calibri"/>
                <w:sz w:val="20"/>
                <w:szCs w:val="20"/>
              </w:rPr>
            </w:pPr>
            <w:r w:rsidRPr="008368A9">
              <w:rPr>
                <w:rFonts w:ascii="Calibri" w:hAnsi="Calibri" w:cs="Calibri"/>
                <w:sz w:val="20"/>
                <w:szCs w:val="20"/>
              </w:rPr>
              <w:t>Support from L Godin and ICT</w:t>
            </w:r>
          </w:p>
          <w:p w:rsidR="00716475" w:rsidRPr="008368A9" w:rsidRDefault="00716475" w:rsidP="00142CD6">
            <w:pPr>
              <w:rPr>
                <w:rFonts w:ascii="Calibri" w:hAnsi="Calibri" w:cs="Calibri"/>
                <w:sz w:val="20"/>
                <w:szCs w:val="20"/>
              </w:rPr>
            </w:pPr>
          </w:p>
          <w:p w:rsidR="00716475" w:rsidRPr="008368A9" w:rsidRDefault="00716475" w:rsidP="00142CD6">
            <w:pPr>
              <w:rPr>
                <w:rFonts w:ascii="Calibri" w:hAnsi="Calibri" w:cs="Calibri"/>
                <w:sz w:val="20"/>
                <w:szCs w:val="20"/>
              </w:rPr>
            </w:pPr>
          </w:p>
        </w:tc>
        <w:tc>
          <w:tcPr>
            <w:tcW w:w="1559" w:type="dxa"/>
            <w:shd w:val="clear" w:color="auto" w:fill="92D050"/>
          </w:tcPr>
          <w:p w:rsidR="00716475" w:rsidRPr="008368A9" w:rsidRDefault="00716475" w:rsidP="00142CD6">
            <w:pPr>
              <w:rPr>
                <w:rFonts w:ascii="Calibri" w:hAnsi="Calibri" w:cs="Calibri"/>
                <w:sz w:val="20"/>
                <w:szCs w:val="20"/>
              </w:rPr>
            </w:pPr>
            <w:r w:rsidRPr="008368A9">
              <w:rPr>
                <w:rFonts w:ascii="Calibri" w:hAnsi="Calibri" w:cs="Calibri"/>
                <w:sz w:val="20"/>
                <w:szCs w:val="20"/>
              </w:rPr>
              <w:t>E1. Complete</w:t>
            </w:r>
            <w:r>
              <w:rPr>
                <w:rFonts w:ascii="Calibri" w:hAnsi="Calibri" w:cs="Calibri"/>
                <w:sz w:val="20"/>
                <w:szCs w:val="20"/>
              </w:rPr>
              <w:t xml:space="preserve"> and embedded.</w:t>
            </w:r>
          </w:p>
          <w:p w:rsidR="00716475" w:rsidRPr="008368A9" w:rsidRDefault="00716475" w:rsidP="00142CD6">
            <w:pPr>
              <w:rPr>
                <w:rFonts w:ascii="Calibri" w:hAnsi="Calibri" w:cs="Calibri"/>
                <w:sz w:val="20"/>
                <w:szCs w:val="20"/>
              </w:rPr>
            </w:pPr>
          </w:p>
          <w:p w:rsidR="00716475" w:rsidRPr="008368A9" w:rsidRDefault="00716475" w:rsidP="00142CD6">
            <w:pPr>
              <w:rPr>
                <w:rFonts w:ascii="Calibri" w:hAnsi="Calibri" w:cs="Calibri"/>
                <w:sz w:val="20"/>
                <w:szCs w:val="20"/>
              </w:rPr>
            </w:pPr>
          </w:p>
          <w:p w:rsidR="00716475" w:rsidRPr="008368A9" w:rsidRDefault="00716475" w:rsidP="00142CD6">
            <w:pPr>
              <w:rPr>
                <w:rFonts w:ascii="Calibri" w:hAnsi="Calibri" w:cs="Calibri"/>
                <w:sz w:val="20"/>
                <w:szCs w:val="20"/>
              </w:rPr>
            </w:pPr>
            <w:r w:rsidRPr="008368A9">
              <w:rPr>
                <w:rFonts w:ascii="Calibri" w:hAnsi="Calibri" w:cs="Calibri"/>
                <w:sz w:val="20"/>
                <w:szCs w:val="20"/>
              </w:rPr>
              <w:t xml:space="preserve"> </w:t>
            </w:r>
          </w:p>
        </w:tc>
        <w:tc>
          <w:tcPr>
            <w:tcW w:w="3009" w:type="dxa"/>
            <w:shd w:val="clear" w:color="auto" w:fill="auto"/>
          </w:tcPr>
          <w:p w:rsidR="00716475" w:rsidRPr="008368A9" w:rsidRDefault="00716475" w:rsidP="00142CD6">
            <w:pPr>
              <w:rPr>
                <w:rFonts w:ascii="Calibri" w:hAnsi="Calibri" w:cs="Calibri"/>
                <w:sz w:val="20"/>
                <w:szCs w:val="20"/>
              </w:rPr>
            </w:pPr>
            <w:r w:rsidRPr="008368A9">
              <w:rPr>
                <w:rFonts w:ascii="Calibri" w:hAnsi="Calibri" w:cs="Calibri"/>
                <w:sz w:val="20"/>
                <w:szCs w:val="20"/>
              </w:rPr>
              <w:t>E1. Workshops were held on 22</w:t>
            </w:r>
            <w:r w:rsidRPr="008368A9">
              <w:rPr>
                <w:rFonts w:ascii="Calibri" w:hAnsi="Calibri" w:cs="Calibri"/>
                <w:sz w:val="20"/>
                <w:szCs w:val="20"/>
                <w:vertAlign w:val="superscript"/>
              </w:rPr>
              <w:t>nd</w:t>
            </w:r>
            <w:r w:rsidRPr="008368A9">
              <w:rPr>
                <w:rFonts w:ascii="Calibri" w:hAnsi="Calibri" w:cs="Calibri"/>
                <w:sz w:val="20"/>
                <w:szCs w:val="20"/>
              </w:rPr>
              <w:t xml:space="preserve"> and 24</w:t>
            </w:r>
            <w:r w:rsidRPr="008368A9">
              <w:rPr>
                <w:rFonts w:ascii="Calibri" w:hAnsi="Calibri" w:cs="Calibri"/>
                <w:sz w:val="20"/>
                <w:szCs w:val="20"/>
                <w:vertAlign w:val="superscript"/>
              </w:rPr>
              <w:t>th</w:t>
            </w:r>
            <w:r w:rsidRPr="008368A9">
              <w:rPr>
                <w:rFonts w:ascii="Calibri" w:hAnsi="Calibri" w:cs="Calibri"/>
                <w:sz w:val="20"/>
                <w:szCs w:val="20"/>
              </w:rPr>
              <w:t xml:space="preserve"> September, 1</w:t>
            </w:r>
            <w:r w:rsidRPr="008368A9">
              <w:rPr>
                <w:rFonts w:ascii="Calibri" w:hAnsi="Calibri" w:cs="Calibri"/>
                <w:sz w:val="20"/>
                <w:szCs w:val="20"/>
                <w:vertAlign w:val="superscript"/>
              </w:rPr>
              <w:t>st</w:t>
            </w:r>
            <w:r>
              <w:rPr>
                <w:rFonts w:ascii="Calibri" w:hAnsi="Calibri" w:cs="Calibri"/>
                <w:sz w:val="20"/>
                <w:szCs w:val="20"/>
              </w:rPr>
              <w:t xml:space="preserve"> October </w:t>
            </w:r>
            <w:r w:rsidRPr="008368A9">
              <w:rPr>
                <w:rFonts w:ascii="Calibri" w:hAnsi="Calibri" w:cs="Calibri"/>
                <w:sz w:val="20"/>
                <w:szCs w:val="20"/>
              </w:rPr>
              <w:t xml:space="preserve">to explore functionality of IDOX, provide extra training for Officers across City Development. </w:t>
            </w:r>
            <w:r>
              <w:rPr>
                <w:rFonts w:ascii="Calibri" w:hAnsi="Calibri" w:cs="Calibri"/>
                <w:sz w:val="20"/>
                <w:szCs w:val="20"/>
              </w:rPr>
              <w:t>There has been increased functionality in IDOX since December and we are now able to use filters to look through and find documents more easily and clearly.</w:t>
            </w:r>
          </w:p>
          <w:p w:rsidR="00716475" w:rsidRPr="008368A9" w:rsidRDefault="00716475" w:rsidP="00142CD6">
            <w:pPr>
              <w:rPr>
                <w:rFonts w:ascii="Calibri" w:hAnsi="Calibri" w:cs="Calibri"/>
                <w:sz w:val="20"/>
                <w:szCs w:val="20"/>
              </w:rPr>
            </w:pPr>
          </w:p>
          <w:p w:rsidR="00716475" w:rsidRPr="008368A9" w:rsidRDefault="00716475" w:rsidP="00142CD6">
            <w:pPr>
              <w:rPr>
                <w:rFonts w:ascii="Calibri" w:hAnsi="Calibri" w:cs="Calibri"/>
                <w:sz w:val="20"/>
                <w:szCs w:val="20"/>
              </w:rPr>
            </w:pPr>
            <w:r w:rsidRPr="008368A9">
              <w:rPr>
                <w:rFonts w:ascii="Calibri" w:hAnsi="Calibri" w:cs="Calibri"/>
                <w:sz w:val="20"/>
                <w:szCs w:val="20"/>
              </w:rPr>
              <w:t>Options to organise the list of documents in the electronic file</w:t>
            </w:r>
            <w:r>
              <w:rPr>
                <w:rFonts w:ascii="Calibri" w:hAnsi="Calibri" w:cs="Calibri"/>
                <w:sz w:val="20"/>
                <w:szCs w:val="20"/>
              </w:rPr>
              <w:t xml:space="preserve"> were explored with IT but the functionality of the system did not allow for any alternative format or set up. </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Pr>
                <w:b/>
                <w:bCs/>
                <w:i/>
                <w:iCs/>
                <w:sz w:val="20"/>
                <w:szCs w:val="20"/>
              </w:rPr>
              <w:t>II</w:t>
            </w:r>
            <w:r w:rsidRPr="00E8229E">
              <w:rPr>
                <w:b/>
                <w:bCs/>
                <w:i/>
                <w:iCs/>
                <w:sz w:val="20"/>
                <w:szCs w:val="20"/>
              </w:rPr>
              <w:t>.</w:t>
            </w:r>
            <w:r w:rsidRPr="00E8229E">
              <w:rPr>
                <w:bCs/>
                <w:i/>
                <w:iCs/>
                <w:sz w:val="20"/>
                <w:szCs w:val="20"/>
              </w:rPr>
              <w:t xml:space="preserve"> </w:t>
            </w:r>
            <w:r w:rsidRPr="00E8229E">
              <w:rPr>
                <w:b/>
                <w:bCs/>
                <w:i/>
                <w:iCs/>
                <w:sz w:val="20"/>
                <w:szCs w:val="20"/>
              </w:rPr>
              <w:t>Consultation Processes.</w:t>
            </w: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sz w:val="20"/>
                <w:szCs w:val="20"/>
              </w:rPr>
            </w:pPr>
            <w:r>
              <w:rPr>
                <w:bCs/>
                <w:sz w:val="20"/>
                <w:szCs w:val="20"/>
              </w:rPr>
              <w:t xml:space="preserve">A </w:t>
            </w:r>
            <w:r w:rsidRPr="00E8229E">
              <w:rPr>
                <w:bCs/>
                <w:sz w:val="20"/>
                <w:szCs w:val="20"/>
              </w:rPr>
              <w:t xml:space="preserve">Further development of pre-application guidelines: </w:t>
            </w:r>
          </w:p>
          <w:p w:rsidR="00716475" w:rsidRDefault="00716475" w:rsidP="00142CD6">
            <w:pPr>
              <w:pStyle w:val="Default"/>
              <w:rPr>
                <w:sz w:val="20"/>
                <w:szCs w:val="20"/>
              </w:rPr>
            </w:pPr>
            <w:r>
              <w:rPr>
                <w:sz w:val="20"/>
                <w:szCs w:val="20"/>
              </w:rPr>
              <w:t xml:space="preserve">Para 91. Best practice – resource intensive, so most appropriate for majors. </w:t>
            </w:r>
          </w:p>
          <w:p w:rsidR="00716475" w:rsidRDefault="00716475" w:rsidP="00142CD6">
            <w:pPr>
              <w:pStyle w:val="Default"/>
              <w:rPr>
                <w:sz w:val="20"/>
                <w:szCs w:val="20"/>
              </w:rPr>
            </w:pPr>
          </w:p>
          <w:p w:rsidR="00716475" w:rsidRDefault="00716475" w:rsidP="00142CD6">
            <w:pPr>
              <w:pStyle w:val="Default"/>
            </w:pPr>
            <w:r>
              <w:rPr>
                <w:sz w:val="20"/>
                <w:szCs w:val="20"/>
              </w:rPr>
              <w:t xml:space="preserve">Para 98. </w:t>
            </w:r>
          </w:p>
          <w:p w:rsidR="00716475" w:rsidRPr="00992CD4" w:rsidRDefault="00716475" w:rsidP="00142CD6">
            <w:pPr>
              <w:pStyle w:val="Default"/>
              <w:rPr>
                <w:sz w:val="20"/>
                <w:szCs w:val="20"/>
              </w:rPr>
            </w:pPr>
            <w:r>
              <w:rPr>
                <w:bCs/>
                <w:sz w:val="20"/>
                <w:szCs w:val="20"/>
              </w:rPr>
              <w:t>1.</w:t>
            </w:r>
            <w:r w:rsidRPr="00992CD4">
              <w:rPr>
                <w:bCs/>
                <w:sz w:val="20"/>
                <w:szCs w:val="20"/>
              </w:rPr>
              <w:t xml:space="preserve">Allow more time between project inception and the proposed commencement date </w:t>
            </w:r>
          </w:p>
          <w:p w:rsidR="00716475" w:rsidRPr="00992CD4" w:rsidRDefault="00716475" w:rsidP="00142CD6">
            <w:pPr>
              <w:pStyle w:val="Default"/>
              <w:rPr>
                <w:sz w:val="20"/>
                <w:szCs w:val="20"/>
              </w:rPr>
            </w:pPr>
            <w:r>
              <w:rPr>
                <w:bCs/>
                <w:sz w:val="20"/>
                <w:szCs w:val="20"/>
              </w:rPr>
              <w:t>2.</w:t>
            </w:r>
            <w:r w:rsidRPr="00992CD4">
              <w:rPr>
                <w:bCs/>
                <w:sz w:val="20"/>
                <w:szCs w:val="20"/>
              </w:rPr>
              <w:t xml:space="preserve">Engage other appropriate parties (including members) in pre-application discussions, and not just officers; </w:t>
            </w:r>
          </w:p>
          <w:p w:rsidR="00716475" w:rsidRPr="00992CD4" w:rsidRDefault="00716475" w:rsidP="00142CD6">
            <w:pPr>
              <w:pStyle w:val="Default"/>
              <w:rPr>
                <w:sz w:val="20"/>
                <w:szCs w:val="20"/>
              </w:rPr>
            </w:pPr>
            <w:r>
              <w:rPr>
                <w:bCs/>
                <w:sz w:val="20"/>
                <w:szCs w:val="20"/>
              </w:rPr>
              <w:t>3.</w:t>
            </w:r>
            <w:r w:rsidRPr="00992CD4">
              <w:rPr>
                <w:bCs/>
                <w:sz w:val="20"/>
                <w:szCs w:val="20"/>
              </w:rPr>
              <w:t xml:space="preserve">Provide opportunities for presentations and briefings to members; </w:t>
            </w:r>
          </w:p>
          <w:p w:rsidR="00716475" w:rsidRPr="00992CD4" w:rsidRDefault="00716475" w:rsidP="00142CD6">
            <w:pPr>
              <w:pStyle w:val="Default"/>
              <w:rPr>
                <w:sz w:val="20"/>
                <w:szCs w:val="20"/>
              </w:rPr>
            </w:pPr>
            <w:r>
              <w:rPr>
                <w:sz w:val="20"/>
                <w:szCs w:val="20"/>
              </w:rPr>
              <w:t>4.</w:t>
            </w:r>
            <w:r w:rsidRPr="00992CD4">
              <w:rPr>
                <w:sz w:val="20"/>
                <w:szCs w:val="20"/>
              </w:rPr>
              <w:t>E</w:t>
            </w:r>
            <w:r w:rsidRPr="00992CD4">
              <w:rPr>
                <w:bCs/>
                <w:sz w:val="20"/>
                <w:szCs w:val="20"/>
              </w:rPr>
              <w:t xml:space="preserve">ncourage a two-stage consultation on major applications ; and </w:t>
            </w:r>
          </w:p>
          <w:p w:rsidR="00716475" w:rsidRDefault="00716475" w:rsidP="00142CD6">
            <w:pPr>
              <w:pStyle w:val="Default"/>
              <w:rPr>
                <w:bCs/>
                <w:sz w:val="20"/>
                <w:szCs w:val="20"/>
              </w:rPr>
            </w:pPr>
            <w:r>
              <w:rPr>
                <w:sz w:val="20"/>
                <w:szCs w:val="20"/>
              </w:rPr>
              <w:t xml:space="preserve">5. </w:t>
            </w:r>
            <w:r w:rsidRPr="00992CD4">
              <w:rPr>
                <w:sz w:val="20"/>
                <w:szCs w:val="20"/>
              </w:rPr>
              <w:t>S</w:t>
            </w:r>
            <w:r w:rsidRPr="00992CD4">
              <w:rPr>
                <w:bCs/>
                <w:sz w:val="20"/>
                <w:szCs w:val="20"/>
              </w:rPr>
              <w:t xml:space="preserve">et down clearer guidelines on the desired documentation. </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pStyle w:val="Default"/>
              <w:rPr>
                <w:bCs/>
                <w:i/>
                <w:sz w:val="20"/>
                <w:szCs w:val="20"/>
              </w:rPr>
            </w:pPr>
            <w:r>
              <w:rPr>
                <w:bCs/>
                <w:i/>
                <w:sz w:val="20"/>
                <w:szCs w:val="20"/>
              </w:rPr>
              <w:t xml:space="preserve">A1. Workshop or brainstorm to explore options and best approach. Scoping of pre-application guidance on consultation </w:t>
            </w:r>
          </w:p>
          <w:p w:rsidR="00716475" w:rsidRDefault="00716475" w:rsidP="00142CD6">
            <w:pPr>
              <w:pStyle w:val="Default"/>
              <w:rPr>
                <w:bCs/>
                <w:i/>
                <w:sz w:val="20"/>
                <w:szCs w:val="20"/>
              </w:rPr>
            </w:pPr>
          </w:p>
          <w:p w:rsidR="00716475" w:rsidRDefault="00716475" w:rsidP="00142CD6">
            <w:pPr>
              <w:pStyle w:val="Default"/>
              <w:rPr>
                <w:bCs/>
                <w:i/>
                <w:sz w:val="20"/>
                <w:szCs w:val="20"/>
              </w:rPr>
            </w:pPr>
            <w:r>
              <w:rPr>
                <w:bCs/>
                <w:i/>
                <w:sz w:val="20"/>
                <w:szCs w:val="20"/>
              </w:rPr>
              <w:t>A2. Prepare i</w:t>
            </w:r>
            <w:r w:rsidRPr="00992CD4">
              <w:rPr>
                <w:bCs/>
                <w:i/>
                <w:sz w:val="20"/>
                <w:szCs w:val="20"/>
              </w:rPr>
              <w:t xml:space="preserve">nternal procedure guidance </w:t>
            </w: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Pr="00E67345" w:rsidRDefault="00716475" w:rsidP="00142CD6">
            <w:pPr>
              <w:pStyle w:val="Default"/>
              <w:rPr>
                <w:bCs/>
                <w:sz w:val="20"/>
                <w:szCs w:val="20"/>
              </w:rPr>
            </w:pPr>
            <w:r w:rsidRPr="00E67345">
              <w:rPr>
                <w:bCs/>
                <w:sz w:val="20"/>
                <w:szCs w:val="20"/>
              </w:rPr>
              <w:t xml:space="preserve">A3. External applicant protocol. Consider how best to persuade prospective applicant the value of initial consultation while scheme is still at option or conceptual stage and capable of change in response to consultation. </w:t>
            </w:r>
          </w:p>
          <w:p w:rsidR="00716475" w:rsidRDefault="00716475" w:rsidP="00142CD6">
            <w:pPr>
              <w:pStyle w:val="Default"/>
              <w:rPr>
                <w:bCs/>
                <w:i/>
                <w:sz w:val="20"/>
                <w:szCs w:val="20"/>
              </w:rPr>
            </w:pPr>
          </w:p>
          <w:p w:rsidR="00716475" w:rsidRDefault="00716475" w:rsidP="00142CD6">
            <w:pPr>
              <w:pStyle w:val="CommentText"/>
              <w:rPr>
                <w:bCs/>
                <w:i/>
              </w:rPr>
            </w:pPr>
            <w:r>
              <w:rPr>
                <w:rFonts w:asciiTheme="minorHAnsi" w:hAnsiTheme="minorHAnsi" w:cstheme="minorHAnsi"/>
              </w:rPr>
              <w:t>A protocol/</w:t>
            </w:r>
            <w:r w:rsidRPr="001D0733">
              <w:rPr>
                <w:rFonts w:asciiTheme="minorHAnsi" w:hAnsiTheme="minorHAnsi" w:cstheme="minorHAnsi"/>
              </w:rPr>
              <w:t>guidance</w:t>
            </w:r>
            <w:r>
              <w:rPr>
                <w:rFonts w:asciiTheme="minorHAnsi" w:hAnsiTheme="minorHAnsi" w:cstheme="minorHAnsi"/>
              </w:rPr>
              <w:t xml:space="preserve"> note</w:t>
            </w:r>
            <w:r w:rsidRPr="001D0733">
              <w:rPr>
                <w:rFonts w:asciiTheme="minorHAnsi" w:hAnsiTheme="minorHAnsi" w:cstheme="minorHAnsi"/>
              </w:rPr>
              <w:t xml:space="preserve"> for developers on the consultation they need to do for different sized developments</w:t>
            </w:r>
            <w:r>
              <w:rPr>
                <w:rFonts w:asciiTheme="minorHAnsi" w:hAnsiTheme="minorHAnsi" w:cstheme="minorHAnsi"/>
              </w:rPr>
              <w:t xml:space="preserve">. </w:t>
            </w:r>
            <w:r w:rsidRPr="001D0733">
              <w:rPr>
                <w:rFonts w:asciiTheme="minorHAnsi" w:hAnsiTheme="minorHAnsi" w:cstheme="minorHAnsi"/>
              </w:rPr>
              <w:t xml:space="preserve"> </w:t>
            </w: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p>
          <w:p w:rsidR="00716475" w:rsidRPr="002F48BD" w:rsidRDefault="00716475" w:rsidP="00142CD6">
            <w:pPr>
              <w:pStyle w:val="Default"/>
              <w:rPr>
                <w:bCs/>
                <w:i/>
                <w:sz w:val="20"/>
                <w:szCs w:val="20"/>
              </w:rPr>
            </w:pPr>
            <w:r>
              <w:rPr>
                <w:bCs/>
                <w:i/>
                <w:sz w:val="20"/>
                <w:szCs w:val="20"/>
              </w:rPr>
              <w:t>A4. Work with Members on greater participation at this stage</w:t>
            </w: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C Golden</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A1.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A2.complete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A3.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A4. Complete and embedded.</w:t>
            </w:r>
          </w:p>
        </w:tc>
        <w:tc>
          <w:tcPr>
            <w:tcW w:w="3009" w:type="dxa"/>
            <w:shd w:val="clear" w:color="auto" w:fill="auto"/>
          </w:tcPr>
          <w:p w:rsidR="00716475" w:rsidRPr="00FC3043" w:rsidRDefault="00716475" w:rsidP="00142CD6">
            <w:pPr>
              <w:rPr>
                <w:rFonts w:ascii="Calibri" w:hAnsi="Calibri" w:cs="Calibri"/>
                <w:sz w:val="20"/>
                <w:szCs w:val="20"/>
              </w:rPr>
            </w:pPr>
            <w:r w:rsidRPr="00FC3043">
              <w:rPr>
                <w:rFonts w:ascii="Calibri" w:hAnsi="Calibri" w:cs="Calibri"/>
                <w:sz w:val="20"/>
                <w:szCs w:val="20"/>
              </w:rPr>
              <w:t>A1. Discussed at Officer forum and team meetings</w:t>
            </w:r>
            <w:r>
              <w:rPr>
                <w:rFonts w:ascii="Calibri" w:hAnsi="Calibri" w:cs="Calibri"/>
                <w:sz w:val="20"/>
                <w:szCs w:val="20"/>
              </w:rPr>
              <w:t>.</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2B586F" w:rsidRDefault="00716475" w:rsidP="00142CD6">
            <w:pPr>
              <w:rPr>
                <w:rFonts w:ascii="Calibri" w:hAnsi="Calibri" w:cs="Calibri"/>
                <w:sz w:val="20"/>
                <w:szCs w:val="20"/>
              </w:rPr>
            </w:pPr>
            <w:r w:rsidRPr="000D03FF">
              <w:rPr>
                <w:rFonts w:ascii="Calibri" w:hAnsi="Calibri" w:cs="Calibri"/>
                <w:sz w:val="20"/>
                <w:szCs w:val="20"/>
              </w:rPr>
              <w:t xml:space="preserve">A2. </w:t>
            </w:r>
            <w:r w:rsidR="00BB02EF">
              <w:rPr>
                <w:rFonts w:ascii="Calibri" w:hAnsi="Calibri" w:cs="Calibri"/>
                <w:sz w:val="20"/>
                <w:szCs w:val="20"/>
              </w:rPr>
              <w:t>G</w:t>
            </w:r>
            <w:r w:rsidRPr="000D03FF">
              <w:rPr>
                <w:rFonts w:ascii="Calibri" w:hAnsi="Calibri" w:cs="Calibri"/>
                <w:sz w:val="20"/>
                <w:szCs w:val="20"/>
              </w:rPr>
              <w:t>uidance note produced for pre-application consultation best practice.</w:t>
            </w:r>
            <w:r>
              <w:rPr>
                <w:rFonts w:ascii="Calibri" w:hAnsi="Calibri" w:cs="Calibri"/>
                <w:sz w:val="20"/>
                <w:szCs w:val="20"/>
              </w:rPr>
              <w:t xml:space="preserve"> </w:t>
            </w:r>
            <w:r w:rsidRPr="002B586F">
              <w:rPr>
                <w:rFonts w:ascii="Calibri" w:hAnsi="Calibri" w:cs="Calibri"/>
                <w:sz w:val="20"/>
                <w:szCs w:val="20"/>
              </w:rPr>
              <w:t>Early internal case conferencing of all potentially sensitive cases.</w:t>
            </w:r>
          </w:p>
          <w:p w:rsidR="00716475" w:rsidRDefault="00716475" w:rsidP="00142CD6">
            <w:pPr>
              <w:rPr>
                <w:rFonts w:ascii="Calibri" w:hAnsi="Calibri" w:cs="Calibri"/>
                <w:sz w:val="20"/>
                <w:szCs w:val="20"/>
              </w:rPr>
            </w:pPr>
          </w:p>
          <w:p w:rsidR="00716475" w:rsidRPr="002B586F" w:rsidRDefault="00716475" w:rsidP="00142CD6">
            <w:pPr>
              <w:rPr>
                <w:rFonts w:ascii="Calibri" w:hAnsi="Calibri" w:cs="Calibri"/>
                <w:sz w:val="20"/>
                <w:szCs w:val="20"/>
              </w:rPr>
            </w:pPr>
            <w:r w:rsidRPr="002B586F">
              <w:rPr>
                <w:rFonts w:ascii="Calibri" w:hAnsi="Calibri" w:cs="Calibri"/>
                <w:sz w:val="20"/>
                <w:szCs w:val="20"/>
              </w:rPr>
              <w:t>A3.</w:t>
            </w:r>
            <w:r>
              <w:rPr>
                <w:rFonts w:ascii="Calibri" w:hAnsi="Calibri" w:cs="Calibri"/>
                <w:sz w:val="20"/>
                <w:szCs w:val="20"/>
              </w:rPr>
              <w:t xml:space="preserve"> See Guidance note for applicants on pre-application consultation.</w:t>
            </w:r>
            <w:r w:rsidRPr="002B586F">
              <w:rPr>
                <w:rFonts w:ascii="Calibri" w:hAnsi="Calibri" w:cs="Calibri"/>
                <w:sz w:val="20"/>
                <w:szCs w:val="20"/>
              </w:rPr>
              <w:t xml:space="preserve"> Applican</w:t>
            </w:r>
            <w:r>
              <w:rPr>
                <w:rFonts w:ascii="Calibri" w:hAnsi="Calibri" w:cs="Calibri"/>
                <w:sz w:val="20"/>
                <w:szCs w:val="20"/>
              </w:rPr>
              <w:t>ts are advised via pre-</w:t>
            </w:r>
            <w:r w:rsidRPr="002B586F">
              <w:rPr>
                <w:rFonts w:ascii="Calibri" w:hAnsi="Calibri" w:cs="Calibri"/>
                <w:sz w:val="20"/>
                <w:szCs w:val="20"/>
              </w:rPr>
              <w:t xml:space="preserve">application responses </w:t>
            </w:r>
            <w:r>
              <w:rPr>
                <w:rFonts w:ascii="Calibri" w:hAnsi="Calibri" w:cs="Calibri"/>
                <w:sz w:val="20"/>
                <w:szCs w:val="20"/>
              </w:rPr>
              <w:t>to undertake two rounds of public consultation</w:t>
            </w:r>
            <w:r w:rsidRPr="002B586F">
              <w:rPr>
                <w:rFonts w:ascii="Calibri" w:hAnsi="Calibri" w:cs="Calibri"/>
                <w:sz w:val="20"/>
                <w:szCs w:val="20"/>
              </w:rPr>
              <w:t xml:space="preserve"> and</w:t>
            </w:r>
            <w:r>
              <w:rPr>
                <w:rFonts w:ascii="Calibri" w:hAnsi="Calibri" w:cs="Calibri"/>
                <w:sz w:val="20"/>
                <w:szCs w:val="20"/>
              </w:rPr>
              <w:t xml:space="preserve"> take schemes to the</w:t>
            </w:r>
            <w:r w:rsidRPr="002B586F">
              <w:rPr>
                <w:rFonts w:ascii="Calibri" w:hAnsi="Calibri" w:cs="Calibri"/>
                <w:sz w:val="20"/>
                <w:szCs w:val="20"/>
              </w:rPr>
              <w:t xml:space="preserve"> ODR</w:t>
            </w:r>
            <w:r>
              <w:rPr>
                <w:rFonts w:ascii="Calibri" w:hAnsi="Calibri" w:cs="Calibri"/>
                <w:sz w:val="20"/>
                <w:szCs w:val="20"/>
              </w:rPr>
              <w:t xml:space="preserve">P. </w:t>
            </w:r>
          </w:p>
          <w:p w:rsidR="00716475" w:rsidRPr="000D03FF" w:rsidRDefault="00716475" w:rsidP="00142CD6">
            <w:pPr>
              <w:rPr>
                <w:rFonts w:ascii="Calibri" w:hAnsi="Calibri" w:cs="Calibri"/>
                <w:i/>
                <w:sz w:val="20"/>
                <w:szCs w:val="20"/>
              </w:rPr>
            </w:pPr>
          </w:p>
          <w:p w:rsidR="00716475" w:rsidRPr="000D03FF" w:rsidRDefault="00716475" w:rsidP="00142CD6">
            <w:pPr>
              <w:rPr>
                <w:rFonts w:ascii="Calibri" w:hAnsi="Calibri" w:cs="Calibri"/>
                <w:sz w:val="20"/>
                <w:szCs w:val="20"/>
              </w:rPr>
            </w:pPr>
            <w:r w:rsidRPr="000D03FF">
              <w:rPr>
                <w:rFonts w:ascii="Calibri" w:hAnsi="Calibri" w:cs="Calibri"/>
                <w:sz w:val="20"/>
                <w:szCs w:val="20"/>
              </w:rPr>
              <w:t>Options considered and a guidance note produced for applicants to be attached to email and letter correspondence and a section for the website written.</w:t>
            </w:r>
          </w:p>
          <w:p w:rsidR="00716475" w:rsidRDefault="00716475" w:rsidP="00142CD6">
            <w:pPr>
              <w:rPr>
                <w:rFonts w:ascii="Calibri" w:hAnsi="Calibri" w:cs="Calibri"/>
                <w:sz w:val="20"/>
                <w:szCs w:val="20"/>
              </w:rPr>
            </w:pPr>
          </w:p>
          <w:p w:rsidR="00716475" w:rsidRPr="000D03FF" w:rsidRDefault="00716475" w:rsidP="00142CD6">
            <w:pPr>
              <w:rPr>
                <w:rFonts w:ascii="Calibri" w:hAnsi="Calibri" w:cs="Calibri"/>
                <w:sz w:val="20"/>
                <w:szCs w:val="20"/>
              </w:rPr>
            </w:pPr>
            <w:r>
              <w:rPr>
                <w:rFonts w:ascii="Calibri" w:hAnsi="Calibri" w:cs="Calibri"/>
                <w:sz w:val="20"/>
                <w:szCs w:val="20"/>
              </w:rPr>
              <w:t>Bespoke consultation for appropriate cases.</w:t>
            </w:r>
          </w:p>
          <w:p w:rsidR="00716475" w:rsidRDefault="00716475" w:rsidP="00142CD6">
            <w:pPr>
              <w:rPr>
                <w:rFonts w:ascii="Calibri" w:hAnsi="Calibri" w:cs="Calibri"/>
                <w:i/>
                <w:sz w:val="20"/>
                <w:szCs w:val="20"/>
              </w:rPr>
            </w:pPr>
          </w:p>
          <w:p w:rsidR="00716475" w:rsidRPr="002B586F" w:rsidRDefault="00716475" w:rsidP="00142CD6">
            <w:pPr>
              <w:rPr>
                <w:rFonts w:ascii="Calibri" w:hAnsi="Calibri" w:cs="Calibri"/>
                <w:sz w:val="20"/>
                <w:szCs w:val="20"/>
              </w:rPr>
            </w:pPr>
            <w:r w:rsidRPr="002B586F">
              <w:rPr>
                <w:rFonts w:ascii="Calibri" w:hAnsi="Calibri" w:cs="Calibri"/>
                <w:sz w:val="20"/>
                <w:szCs w:val="20"/>
              </w:rPr>
              <w:t>A4. Pre application briefing</w:t>
            </w:r>
            <w:r>
              <w:rPr>
                <w:rFonts w:ascii="Calibri" w:hAnsi="Calibri" w:cs="Calibri"/>
                <w:sz w:val="20"/>
                <w:szCs w:val="20"/>
              </w:rPr>
              <w:t>s are held for Major planning applications where appropriate.</w:t>
            </w:r>
          </w:p>
        </w:tc>
      </w:tr>
      <w:tr w:rsidR="00716475" w:rsidRPr="006A1735" w:rsidTr="00142CD6">
        <w:tc>
          <w:tcPr>
            <w:tcW w:w="4644" w:type="dxa"/>
            <w:shd w:val="clear" w:color="auto" w:fill="auto"/>
          </w:tcPr>
          <w:p w:rsidR="00716475" w:rsidRDefault="00716475" w:rsidP="00142CD6">
            <w:pPr>
              <w:pStyle w:val="Default"/>
              <w:rPr>
                <w:b/>
                <w:bCs/>
                <w:sz w:val="20"/>
                <w:szCs w:val="20"/>
                <w:u w:val="single"/>
              </w:rPr>
            </w:pPr>
            <w:r>
              <w:rPr>
                <w:b/>
                <w:bCs/>
                <w:sz w:val="20"/>
                <w:szCs w:val="20"/>
                <w:u w:val="single"/>
              </w:rPr>
              <w:t xml:space="preserve">B </w:t>
            </w:r>
            <w:r w:rsidRPr="001D0733">
              <w:rPr>
                <w:b/>
                <w:bCs/>
                <w:sz w:val="20"/>
                <w:szCs w:val="20"/>
                <w:u w:val="single"/>
              </w:rPr>
              <w:t>EXTRA</w:t>
            </w:r>
            <w:r w:rsidRPr="00C435C5">
              <w:rPr>
                <w:bCs/>
                <w:sz w:val="20"/>
                <w:szCs w:val="20"/>
              </w:rPr>
              <w:t>:  Review of Statement of Community Involvement</w:t>
            </w:r>
            <w:r>
              <w:rPr>
                <w:b/>
                <w:bCs/>
                <w:sz w:val="20"/>
                <w:szCs w:val="20"/>
                <w:u w:val="single"/>
              </w:rPr>
              <w:t xml:space="preserve"> </w:t>
            </w:r>
          </w:p>
          <w:p w:rsidR="00716475" w:rsidRDefault="00716475" w:rsidP="00142CD6">
            <w:pPr>
              <w:rPr>
                <w:rFonts w:ascii="Calibri" w:hAnsi="Calibri" w:cs="Calibri"/>
                <w:sz w:val="20"/>
                <w:szCs w:val="20"/>
              </w:rPr>
            </w:pPr>
            <w:r w:rsidRPr="001D0733">
              <w:rPr>
                <w:rFonts w:ascii="Calibri" w:hAnsi="Calibri" w:cs="Calibri"/>
                <w:sz w:val="20"/>
                <w:szCs w:val="20"/>
              </w:rPr>
              <w:t xml:space="preserve">Current SCI was adopted in 2006 and does not reflect the most up to date regulations in relation to policy documents so there was a case for review in any event but RDW adds to this.  </w:t>
            </w:r>
          </w:p>
          <w:p w:rsidR="00716475" w:rsidRDefault="00716475" w:rsidP="00142CD6">
            <w:pPr>
              <w:rPr>
                <w:rFonts w:ascii="Calibri" w:hAnsi="Calibri" w:cs="Calibri"/>
                <w:sz w:val="20"/>
                <w:szCs w:val="20"/>
              </w:rPr>
            </w:pPr>
          </w:p>
          <w:p w:rsidR="00716475" w:rsidRPr="002F48BD" w:rsidRDefault="00716475" w:rsidP="00142CD6">
            <w:pPr>
              <w:rPr>
                <w:rFonts w:ascii="Calibri" w:hAnsi="Calibri" w:cs="Calibri"/>
                <w:bCs/>
                <w:i/>
                <w:sz w:val="20"/>
                <w:szCs w:val="20"/>
              </w:rPr>
            </w:pPr>
            <w:r w:rsidRPr="00CC5C8E">
              <w:rPr>
                <w:rFonts w:ascii="Calibri" w:hAnsi="Calibri" w:cs="Calibri"/>
                <w:bCs/>
                <w:i/>
                <w:sz w:val="20"/>
                <w:szCs w:val="20"/>
              </w:rPr>
              <w:t xml:space="preserve">EXTRA. </w:t>
            </w:r>
            <w:r w:rsidRPr="00CC5C8E">
              <w:rPr>
                <w:rFonts w:ascii="Calibri" w:hAnsi="Calibri" w:cs="Calibri"/>
                <w:sz w:val="20"/>
                <w:szCs w:val="20"/>
              </w:rPr>
              <w:t>A question to Council on 3</w:t>
            </w:r>
            <w:r w:rsidRPr="00CC5C8E">
              <w:rPr>
                <w:rFonts w:ascii="Calibri" w:hAnsi="Calibri" w:cs="Calibri"/>
                <w:sz w:val="20"/>
                <w:szCs w:val="20"/>
                <w:vertAlign w:val="superscript"/>
              </w:rPr>
              <w:t>rd</w:t>
            </w:r>
            <w:r w:rsidRPr="00CC5C8E">
              <w:rPr>
                <w:rFonts w:ascii="Calibri" w:hAnsi="Calibri" w:cs="Calibri"/>
                <w:sz w:val="20"/>
                <w:szCs w:val="20"/>
              </w:rPr>
              <w:t xml:space="preserve"> Feb asks that Council review the methods it uses to consult the public on planning applications</w:t>
            </w:r>
            <w:r>
              <w:rPr>
                <w:rFonts w:ascii="Calibri" w:hAnsi="Calibri" w:cs="Calibri"/>
                <w:sz w:val="20"/>
                <w:szCs w:val="20"/>
              </w:rPr>
              <w:t>.</w:t>
            </w:r>
          </w:p>
        </w:tc>
        <w:tc>
          <w:tcPr>
            <w:tcW w:w="3828" w:type="dxa"/>
            <w:shd w:val="clear" w:color="auto" w:fill="auto"/>
          </w:tcPr>
          <w:p w:rsidR="00716475" w:rsidRPr="00E67345" w:rsidRDefault="00716475" w:rsidP="00142CD6">
            <w:pPr>
              <w:rPr>
                <w:rFonts w:ascii="Calibri" w:hAnsi="Calibri" w:cs="Calibri"/>
                <w:sz w:val="20"/>
                <w:szCs w:val="20"/>
              </w:rPr>
            </w:pPr>
            <w:r w:rsidRPr="00E67345">
              <w:rPr>
                <w:rFonts w:ascii="Calibri" w:hAnsi="Calibri" w:cs="Calibri"/>
                <w:sz w:val="20"/>
                <w:szCs w:val="20"/>
              </w:rPr>
              <w:t>B1. SCI review would, covers pre-application consultation</w:t>
            </w:r>
            <w:r w:rsidRPr="00E67345">
              <w:rPr>
                <w:rFonts w:ascii="Calibri" w:hAnsi="Calibri" w:cs="Calibri"/>
                <w:color w:val="00B050"/>
                <w:sz w:val="20"/>
                <w:szCs w:val="20"/>
              </w:rPr>
              <w:t xml:space="preserve">.  </w:t>
            </w:r>
            <w:r w:rsidRPr="00E67345">
              <w:rPr>
                <w:rFonts w:ascii="Calibri" w:hAnsi="Calibri" w:cs="Calibri"/>
                <w:sz w:val="20"/>
                <w:szCs w:val="20"/>
              </w:rPr>
              <w:t>Starts with PID, scope and public engagement/involvement</w:t>
            </w:r>
          </w:p>
          <w:p w:rsidR="00716475" w:rsidRPr="00E67345" w:rsidRDefault="00716475" w:rsidP="00142CD6">
            <w:pPr>
              <w:rPr>
                <w:rFonts w:ascii="Calibri" w:hAnsi="Calibri" w:cs="Calibri"/>
                <w:sz w:val="20"/>
                <w:szCs w:val="20"/>
              </w:rPr>
            </w:pPr>
          </w:p>
          <w:p w:rsidR="00716475" w:rsidRPr="00E67345" w:rsidRDefault="00716475" w:rsidP="00142CD6">
            <w:pPr>
              <w:rPr>
                <w:rFonts w:ascii="Calibri" w:hAnsi="Calibri" w:cs="Calibri"/>
                <w:sz w:val="20"/>
                <w:szCs w:val="20"/>
              </w:rPr>
            </w:pPr>
          </w:p>
          <w:p w:rsidR="00716475" w:rsidRPr="00E6734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67345" w:rsidRDefault="00716475" w:rsidP="00142CD6">
            <w:pPr>
              <w:rPr>
                <w:rFonts w:ascii="Calibri" w:hAnsi="Calibri" w:cs="Calibri"/>
                <w:sz w:val="20"/>
                <w:szCs w:val="20"/>
              </w:rPr>
            </w:pPr>
            <w:r w:rsidRPr="00E67345">
              <w:rPr>
                <w:rFonts w:ascii="Calibri" w:hAnsi="Calibri" w:cs="Calibri"/>
                <w:sz w:val="20"/>
                <w:szCs w:val="20"/>
              </w:rPr>
              <w:t xml:space="preserve">B2. Review of SCI through statutory process </w:t>
            </w:r>
          </w:p>
          <w:p w:rsidR="00716475" w:rsidRPr="00E67345" w:rsidRDefault="00716475" w:rsidP="00142CD6">
            <w:pPr>
              <w:rPr>
                <w:rFonts w:ascii="Calibri" w:hAnsi="Calibri" w:cs="Calibri"/>
                <w:sz w:val="20"/>
                <w:szCs w:val="20"/>
              </w:rPr>
            </w:pPr>
          </w:p>
        </w:tc>
        <w:tc>
          <w:tcPr>
            <w:tcW w:w="1134"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M </w:t>
            </w:r>
            <w:proofErr w:type="spellStart"/>
            <w:r>
              <w:rPr>
                <w:rFonts w:ascii="Calibri" w:hAnsi="Calibri" w:cs="Calibri"/>
                <w:sz w:val="20"/>
                <w:szCs w:val="20"/>
              </w:rPr>
              <w:t>Jaggard</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B1. Complete – to be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B1. The SCI was reported to CEB on 19</w:t>
            </w:r>
            <w:r w:rsidRPr="002B586F">
              <w:rPr>
                <w:rFonts w:ascii="Calibri" w:hAnsi="Calibri" w:cs="Calibri"/>
                <w:sz w:val="20"/>
                <w:szCs w:val="20"/>
                <w:vertAlign w:val="superscript"/>
              </w:rPr>
              <w:t>th</w:t>
            </w:r>
            <w:r>
              <w:rPr>
                <w:rFonts w:ascii="Calibri" w:hAnsi="Calibri" w:cs="Calibri"/>
                <w:sz w:val="20"/>
                <w:szCs w:val="20"/>
              </w:rPr>
              <w:t xml:space="preserve"> November and went out to public consultation on 6.01.15 for six weeks. Sets out in detail the whole range of consultation processes.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B2. A separate note on the SCI has been prepared for VG to provide additional detail (NOTE 4).</w:t>
            </w:r>
          </w:p>
        </w:tc>
      </w:tr>
      <w:tr w:rsidR="00716475" w:rsidRPr="006A1735" w:rsidTr="00142CD6">
        <w:tc>
          <w:tcPr>
            <w:tcW w:w="4644" w:type="dxa"/>
            <w:shd w:val="clear" w:color="auto" w:fill="auto"/>
          </w:tcPr>
          <w:p w:rsidR="00716475" w:rsidRDefault="00716475" w:rsidP="00142CD6">
            <w:pPr>
              <w:pStyle w:val="Default"/>
              <w:rPr>
                <w:bCs/>
                <w:sz w:val="20"/>
                <w:szCs w:val="20"/>
              </w:rPr>
            </w:pPr>
            <w:r>
              <w:rPr>
                <w:bCs/>
                <w:sz w:val="20"/>
                <w:szCs w:val="20"/>
              </w:rPr>
              <w:t xml:space="preserve">C. </w:t>
            </w:r>
            <w:r w:rsidRPr="00E8229E">
              <w:rPr>
                <w:bCs/>
                <w:sz w:val="20"/>
                <w:szCs w:val="20"/>
              </w:rPr>
              <w:t xml:space="preserve">Post-application guidance on planning processes. </w:t>
            </w:r>
          </w:p>
          <w:p w:rsidR="00716475" w:rsidRPr="00E8229E" w:rsidRDefault="00716475" w:rsidP="00142CD6">
            <w:pPr>
              <w:pStyle w:val="Default"/>
              <w:rPr>
                <w:sz w:val="20"/>
                <w:szCs w:val="20"/>
              </w:rPr>
            </w:pPr>
          </w:p>
          <w:p w:rsidR="00716475" w:rsidRDefault="00716475" w:rsidP="00142CD6">
            <w:r>
              <w:rPr>
                <w:rFonts w:ascii="Calibri" w:hAnsi="Calibri" w:cs="Calibri"/>
                <w:sz w:val="20"/>
                <w:szCs w:val="20"/>
              </w:rPr>
              <w:t>Para 99</w:t>
            </w:r>
          </w:p>
          <w:p w:rsidR="00716475" w:rsidRPr="00992CD4" w:rsidRDefault="00716475" w:rsidP="00142CD6">
            <w:pPr>
              <w:pStyle w:val="Default"/>
              <w:rPr>
                <w:sz w:val="20"/>
                <w:szCs w:val="20"/>
              </w:rPr>
            </w:pPr>
            <w:r>
              <w:rPr>
                <w:bCs/>
                <w:sz w:val="20"/>
                <w:szCs w:val="20"/>
              </w:rPr>
              <w:t xml:space="preserve">1. </w:t>
            </w:r>
            <w:r w:rsidRPr="00992CD4">
              <w:rPr>
                <w:bCs/>
                <w:sz w:val="20"/>
                <w:szCs w:val="20"/>
              </w:rPr>
              <w:t xml:space="preserve">A more structured approach to the weekly lists to enable the ready identification of major developments; </w:t>
            </w:r>
          </w:p>
          <w:p w:rsidR="00716475" w:rsidRPr="00992CD4" w:rsidRDefault="00716475" w:rsidP="00142CD6">
            <w:pPr>
              <w:pStyle w:val="Default"/>
              <w:rPr>
                <w:sz w:val="20"/>
                <w:szCs w:val="20"/>
              </w:rPr>
            </w:pPr>
            <w:r>
              <w:rPr>
                <w:bCs/>
                <w:sz w:val="20"/>
                <w:szCs w:val="20"/>
              </w:rPr>
              <w:t>2.</w:t>
            </w:r>
            <w:r w:rsidRPr="00992CD4">
              <w:rPr>
                <w:bCs/>
                <w:sz w:val="20"/>
                <w:szCs w:val="20"/>
              </w:rPr>
              <w:t xml:space="preserve">A more effective provision of Site Notices; </w:t>
            </w:r>
          </w:p>
          <w:p w:rsidR="00716475" w:rsidRPr="00992CD4" w:rsidRDefault="00716475" w:rsidP="00142CD6">
            <w:pPr>
              <w:pStyle w:val="Default"/>
              <w:rPr>
                <w:sz w:val="20"/>
                <w:szCs w:val="20"/>
              </w:rPr>
            </w:pPr>
            <w:r>
              <w:rPr>
                <w:bCs/>
                <w:sz w:val="20"/>
                <w:szCs w:val="20"/>
              </w:rPr>
              <w:t>3.</w:t>
            </w:r>
            <w:r w:rsidRPr="00992CD4">
              <w:rPr>
                <w:bCs/>
                <w:sz w:val="20"/>
                <w:szCs w:val="20"/>
              </w:rPr>
              <w:t xml:space="preserve">Additional means for communicating the scale and massing of major developments; </w:t>
            </w:r>
          </w:p>
          <w:p w:rsidR="00716475" w:rsidRPr="00992CD4" w:rsidRDefault="00716475" w:rsidP="00142CD6">
            <w:pPr>
              <w:pStyle w:val="Default"/>
              <w:rPr>
                <w:sz w:val="20"/>
                <w:szCs w:val="20"/>
              </w:rPr>
            </w:pPr>
            <w:r>
              <w:rPr>
                <w:bCs/>
                <w:sz w:val="20"/>
                <w:szCs w:val="20"/>
              </w:rPr>
              <w:t>4.</w:t>
            </w:r>
            <w:r w:rsidRPr="00992CD4">
              <w:rPr>
                <w:bCs/>
                <w:sz w:val="20"/>
                <w:szCs w:val="20"/>
              </w:rPr>
              <w:t xml:space="preserve">Consultation on revised drawings; </w:t>
            </w:r>
          </w:p>
          <w:p w:rsidR="00716475" w:rsidRPr="00992CD4" w:rsidRDefault="00716475" w:rsidP="00142CD6">
            <w:pPr>
              <w:pStyle w:val="Default"/>
              <w:rPr>
                <w:sz w:val="20"/>
                <w:szCs w:val="20"/>
              </w:rPr>
            </w:pPr>
            <w:r>
              <w:rPr>
                <w:sz w:val="20"/>
                <w:szCs w:val="20"/>
              </w:rPr>
              <w:t>5.</w:t>
            </w:r>
            <w:r w:rsidRPr="00992CD4">
              <w:rPr>
                <w:sz w:val="20"/>
                <w:szCs w:val="20"/>
              </w:rPr>
              <w:t>T</w:t>
            </w:r>
            <w:r w:rsidRPr="00992CD4">
              <w:rPr>
                <w:bCs/>
                <w:sz w:val="20"/>
                <w:szCs w:val="20"/>
              </w:rPr>
              <w:t xml:space="preserve">he provision of feedback to respondents on planning decisions; and </w:t>
            </w:r>
          </w:p>
          <w:p w:rsidR="00716475" w:rsidRDefault="00716475" w:rsidP="00142CD6">
            <w:pPr>
              <w:pStyle w:val="Default"/>
              <w:rPr>
                <w:bCs/>
                <w:sz w:val="20"/>
                <w:szCs w:val="20"/>
              </w:rPr>
            </w:pPr>
            <w:r>
              <w:rPr>
                <w:bCs/>
                <w:sz w:val="20"/>
                <w:szCs w:val="20"/>
              </w:rPr>
              <w:t xml:space="preserve">6. </w:t>
            </w:r>
            <w:r w:rsidRPr="00992CD4">
              <w:rPr>
                <w:bCs/>
                <w:sz w:val="20"/>
                <w:szCs w:val="20"/>
              </w:rPr>
              <w:t xml:space="preserve">The planning processes to be more integrated with other regulatory processes. </w:t>
            </w:r>
          </w:p>
          <w:p w:rsidR="00716475" w:rsidRPr="00E8229E" w:rsidRDefault="00716475" w:rsidP="00142CD6">
            <w:pPr>
              <w:pStyle w:val="Default"/>
              <w:rPr>
                <w:bCs/>
                <w:sz w:val="20"/>
                <w:szCs w:val="20"/>
              </w:rPr>
            </w:pPr>
          </w:p>
        </w:tc>
        <w:tc>
          <w:tcPr>
            <w:tcW w:w="3828" w:type="dxa"/>
            <w:shd w:val="clear" w:color="auto" w:fill="auto"/>
          </w:tcPr>
          <w:p w:rsidR="00716475" w:rsidRPr="00E67345" w:rsidRDefault="00716475" w:rsidP="00142CD6">
            <w:pPr>
              <w:pStyle w:val="Default"/>
              <w:rPr>
                <w:bCs/>
                <w:sz w:val="20"/>
                <w:szCs w:val="20"/>
              </w:rPr>
            </w:pPr>
            <w:r w:rsidRPr="00E67345">
              <w:rPr>
                <w:bCs/>
                <w:sz w:val="20"/>
                <w:szCs w:val="20"/>
              </w:rPr>
              <w:t xml:space="preserve">C1. Ensure all actions documented in internal procedure guidance –weekly list, Site notices, consultation on revised drawings, </w:t>
            </w: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r w:rsidRPr="00E67345">
              <w:rPr>
                <w:rFonts w:asciiTheme="minorHAnsi" w:hAnsiTheme="minorHAnsi" w:cstheme="minorHAnsi"/>
                <w:bCs/>
                <w:sz w:val="20"/>
                <w:szCs w:val="20"/>
              </w:rPr>
              <w:t xml:space="preserve">C2. Provision of post-application guidance notes for applicants/page on our website. Major developments, feedback on planning decisions </w:t>
            </w: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p>
          <w:p w:rsidR="0005005D" w:rsidRDefault="0005005D" w:rsidP="00142CD6">
            <w:pPr>
              <w:rPr>
                <w:rFonts w:asciiTheme="minorHAnsi" w:hAnsiTheme="minorHAnsi" w:cstheme="minorHAnsi"/>
                <w:bCs/>
                <w:sz w:val="20"/>
                <w:szCs w:val="20"/>
              </w:rPr>
            </w:pPr>
          </w:p>
          <w:p w:rsidR="0005005D" w:rsidRDefault="0005005D" w:rsidP="00142CD6">
            <w:pPr>
              <w:rPr>
                <w:rFonts w:asciiTheme="minorHAnsi" w:hAnsiTheme="minorHAnsi" w:cstheme="minorHAnsi"/>
                <w:bCs/>
                <w:sz w:val="20"/>
                <w:szCs w:val="20"/>
              </w:rPr>
            </w:pPr>
          </w:p>
          <w:p w:rsidR="0005005D" w:rsidRDefault="0005005D" w:rsidP="00142CD6">
            <w:pPr>
              <w:rPr>
                <w:rFonts w:asciiTheme="minorHAnsi" w:hAnsiTheme="minorHAnsi" w:cstheme="minorHAnsi"/>
                <w:bCs/>
                <w:sz w:val="20"/>
                <w:szCs w:val="20"/>
              </w:rPr>
            </w:pPr>
          </w:p>
          <w:p w:rsidR="0005005D" w:rsidRDefault="0005005D" w:rsidP="00142CD6">
            <w:pPr>
              <w:rPr>
                <w:rFonts w:asciiTheme="minorHAnsi" w:hAnsiTheme="minorHAnsi" w:cstheme="minorHAnsi"/>
                <w:bCs/>
                <w:sz w:val="20"/>
                <w:szCs w:val="20"/>
              </w:rPr>
            </w:pPr>
          </w:p>
          <w:p w:rsidR="0005005D" w:rsidRDefault="0005005D"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r w:rsidRPr="00E67345">
              <w:rPr>
                <w:rFonts w:asciiTheme="minorHAnsi" w:hAnsiTheme="minorHAnsi" w:cstheme="minorHAnsi"/>
                <w:bCs/>
                <w:sz w:val="20"/>
                <w:szCs w:val="20"/>
              </w:rPr>
              <w:t>C3. Clarification about what is/isn’t an NMA/MMA.</w:t>
            </w: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rPr>
                <w:rFonts w:asciiTheme="minorHAnsi" w:hAnsiTheme="minorHAnsi" w:cstheme="minorHAnsi"/>
                <w:bCs/>
                <w:sz w:val="20"/>
                <w:szCs w:val="20"/>
              </w:rPr>
            </w:pPr>
          </w:p>
          <w:p w:rsidR="00716475" w:rsidRPr="00E67345" w:rsidRDefault="00716475" w:rsidP="00142CD6">
            <w:pPr>
              <w:pStyle w:val="Default"/>
              <w:rPr>
                <w:bCs/>
                <w:sz w:val="20"/>
                <w:szCs w:val="20"/>
              </w:rPr>
            </w:pPr>
          </w:p>
          <w:p w:rsidR="00716475" w:rsidRDefault="00716475" w:rsidP="00142CD6">
            <w:pPr>
              <w:pStyle w:val="Default"/>
              <w:rPr>
                <w:bCs/>
                <w:sz w:val="20"/>
                <w:szCs w:val="20"/>
              </w:rPr>
            </w:pPr>
          </w:p>
          <w:p w:rsidR="00716475" w:rsidRPr="00E67345" w:rsidRDefault="00716475" w:rsidP="00142CD6">
            <w:pPr>
              <w:pStyle w:val="Default"/>
              <w:rPr>
                <w:bCs/>
                <w:sz w:val="20"/>
                <w:szCs w:val="20"/>
              </w:rPr>
            </w:pPr>
            <w:r w:rsidRPr="00E96D06">
              <w:rPr>
                <w:bCs/>
                <w:sz w:val="20"/>
                <w:szCs w:val="20"/>
              </w:rPr>
              <w:t xml:space="preserve">C4. Integrate planning process with other regulatory processes by; </w:t>
            </w:r>
            <w:r w:rsidRPr="00E96D06">
              <w:rPr>
                <w:sz w:val="20"/>
                <w:szCs w:val="20"/>
              </w:rPr>
              <w:t>Use pre-commencement conditions less, where important sort out before decision made. Already there with contamination</w:t>
            </w:r>
          </w:p>
          <w:p w:rsidR="00716475" w:rsidRPr="00E67345" w:rsidRDefault="00716475" w:rsidP="00142CD6">
            <w:pPr>
              <w:pStyle w:val="Default"/>
              <w:rPr>
                <w:bCs/>
                <w:sz w:val="20"/>
                <w:szCs w:val="20"/>
              </w:rPr>
            </w:pPr>
          </w:p>
          <w:p w:rsidR="00716475" w:rsidRPr="00E67345" w:rsidRDefault="00716475" w:rsidP="00142CD6">
            <w:pPr>
              <w:rPr>
                <w:b/>
                <w:bCs/>
                <w:color w:val="002060"/>
                <w:sz w:val="20"/>
                <w:szCs w:val="20"/>
              </w:rPr>
            </w:pPr>
          </w:p>
          <w:p w:rsidR="00716475" w:rsidRPr="00E67345" w:rsidRDefault="00716475" w:rsidP="00142CD6">
            <w:pPr>
              <w:rPr>
                <w:b/>
                <w:bCs/>
                <w:color w:val="002060"/>
                <w:sz w:val="20"/>
                <w:szCs w:val="20"/>
              </w:rPr>
            </w:pPr>
          </w:p>
          <w:p w:rsidR="00716475" w:rsidRPr="00E67345" w:rsidRDefault="00716475" w:rsidP="00142CD6">
            <w:pPr>
              <w:pStyle w:val="Default"/>
              <w:rPr>
                <w:b/>
                <w:bCs/>
                <w:color w:val="002060"/>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C Golden </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C1.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C2.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05005D" w:rsidRDefault="0005005D" w:rsidP="00142CD6">
            <w:pPr>
              <w:rPr>
                <w:rFonts w:ascii="Calibri" w:hAnsi="Calibri" w:cs="Calibri"/>
                <w:sz w:val="20"/>
                <w:szCs w:val="20"/>
              </w:rPr>
            </w:pPr>
          </w:p>
          <w:p w:rsidR="0005005D" w:rsidRDefault="0005005D" w:rsidP="00142CD6">
            <w:pPr>
              <w:rPr>
                <w:rFonts w:ascii="Calibri" w:hAnsi="Calibri" w:cs="Calibri"/>
                <w:sz w:val="20"/>
                <w:szCs w:val="20"/>
              </w:rPr>
            </w:pPr>
          </w:p>
          <w:p w:rsidR="0005005D" w:rsidRDefault="0005005D" w:rsidP="00142CD6">
            <w:pPr>
              <w:rPr>
                <w:rFonts w:ascii="Calibri" w:hAnsi="Calibri" w:cs="Calibri"/>
                <w:sz w:val="20"/>
                <w:szCs w:val="20"/>
              </w:rPr>
            </w:pPr>
          </w:p>
          <w:p w:rsidR="0005005D" w:rsidRDefault="0005005D" w:rsidP="00142CD6">
            <w:pPr>
              <w:rPr>
                <w:rFonts w:ascii="Calibri" w:hAnsi="Calibri" w:cs="Calibri"/>
                <w:sz w:val="20"/>
                <w:szCs w:val="20"/>
              </w:rPr>
            </w:pPr>
          </w:p>
          <w:p w:rsidR="0005005D" w:rsidRDefault="0005005D" w:rsidP="00142CD6">
            <w:pPr>
              <w:rPr>
                <w:rFonts w:ascii="Calibri" w:hAnsi="Calibri" w:cs="Calibri"/>
                <w:sz w:val="20"/>
                <w:szCs w:val="20"/>
              </w:rPr>
            </w:pPr>
          </w:p>
          <w:p w:rsidR="0005005D" w:rsidRDefault="0005005D"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C3.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C4. Complete and embedded.</w:t>
            </w:r>
          </w:p>
          <w:p w:rsidR="00716475" w:rsidRPr="00E8229E" w:rsidRDefault="00716475" w:rsidP="00142CD6">
            <w:pPr>
              <w:rPr>
                <w:rFonts w:ascii="Calibri" w:hAnsi="Calibri" w:cs="Calibri"/>
                <w:sz w:val="20"/>
                <w:szCs w:val="20"/>
              </w:rPr>
            </w:pPr>
          </w:p>
        </w:tc>
        <w:tc>
          <w:tcPr>
            <w:tcW w:w="3009" w:type="dxa"/>
            <w:shd w:val="clear" w:color="auto" w:fill="auto"/>
          </w:tcPr>
          <w:p w:rsidR="00716475" w:rsidRPr="000D03FF" w:rsidRDefault="00716475" w:rsidP="00142CD6">
            <w:pPr>
              <w:rPr>
                <w:rFonts w:asciiTheme="minorHAnsi" w:hAnsiTheme="minorHAnsi" w:cstheme="minorHAnsi"/>
                <w:bCs/>
                <w:sz w:val="20"/>
                <w:szCs w:val="20"/>
              </w:rPr>
            </w:pPr>
            <w:r w:rsidRPr="000D03FF">
              <w:rPr>
                <w:rFonts w:asciiTheme="minorHAnsi" w:hAnsiTheme="minorHAnsi" w:cstheme="minorHAnsi"/>
                <w:bCs/>
                <w:sz w:val="20"/>
                <w:szCs w:val="20"/>
              </w:rPr>
              <w:t xml:space="preserve">C1. Weekly list template </w:t>
            </w:r>
            <w:r>
              <w:rPr>
                <w:rFonts w:asciiTheme="minorHAnsi" w:hAnsiTheme="minorHAnsi" w:cstheme="minorHAnsi"/>
                <w:bCs/>
                <w:sz w:val="20"/>
                <w:szCs w:val="20"/>
              </w:rPr>
              <w:t xml:space="preserve">has been </w:t>
            </w:r>
            <w:r w:rsidRPr="000D03FF">
              <w:rPr>
                <w:rFonts w:asciiTheme="minorHAnsi" w:hAnsiTheme="minorHAnsi" w:cstheme="minorHAnsi"/>
                <w:bCs/>
                <w:sz w:val="20"/>
                <w:szCs w:val="20"/>
              </w:rPr>
              <w:t>changed to make it easier to spot Major planning applications. Protocols written for all. Means of documenting each action explained in the protocol.</w:t>
            </w:r>
          </w:p>
          <w:p w:rsidR="00716475" w:rsidRDefault="00716475" w:rsidP="00142CD6">
            <w:pPr>
              <w:rPr>
                <w:rFonts w:asciiTheme="minorHAnsi" w:hAnsiTheme="minorHAnsi" w:cstheme="minorHAnsi"/>
                <w:bCs/>
                <w:color w:val="002060"/>
                <w:sz w:val="20"/>
                <w:szCs w:val="20"/>
              </w:rPr>
            </w:pPr>
          </w:p>
          <w:p w:rsidR="00716475" w:rsidRDefault="00716475" w:rsidP="00142CD6">
            <w:pPr>
              <w:rPr>
                <w:rFonts w:asciiTheme="minorHAnsi" w:hAnsiTheme="minorHAnsi" w:cstheme="minorHAnsi"/>
                <w:bCs/>
                <w:sz w:val="20"/>
                <w:szCs w:val="20"/>
              </w:rPr>
            </w:pPr>
            <w:r>
              <w:rPr>
                <w:rFonts w:asciiTheme="minorHAnsi" w:hAnsiTheme="minorHAnsi" w:cstheme="minorHAnsi"/>
                <w:bCs/>
                <w:sz w:val="20"/>
                <w:szCs w:val="20"/>
              </w:rPr>
              <w:t>The Site Notice SOP has been updated which includes the more effective provision of</w:t>
            </w:r>
          </w:p>
          <w:p w:rsidR="00716475" w:rsidRDefault="00716475" w:rsidP="00142CD6">
            <w:pPr>
              <w:rPr>
                <w:rFonts w:asciiTheme="minorHAnsi" w:hAnsiTheme="minorHAnsi" w:cstheme="minorHAnsi"/>
                <w:bCs/>
                <w:sz w:val="20"/>
                <w:szCs w:val="20"/>
              </w:rPr>
            </w:pPr>
            <w:r>
              <w:rPr>
                <w:rFonts w:asciiTheme="minorHAnsi" w:hAnsiTheme="minorHAnsi" w:cstheme="minorHAnsi"/>
                <w:bCs/>
                <w:sz w:val="20"/>
                <w:szCs w:val="20"/>
              </w:rPr>
              <w:t xml:space="preserve">site notices consultation on </w:t>
            </w:r>
          </w:p>
          <w:p w:rsidR="00716475" w:rsidRDefault="00716475" w:rsidP="00142CD6">
            <w:pPr>
              <w:rPr>
                <w:rFonts w:asciiTheme="minorHAnsi" w:hAnsiTheme="minorHAnsi" w:cstheme="minorHAnsi"/>
                <w:bCs/>
                <w:sz w:val="20"/>
                <w:szCs w:val="20"/>
              </w:rPr>
            </w:pPr>
            <w:proofErr w:type="gramStart"/>
            <w:r>
              <w:rPr>
                <w:rFonts w:asciiTheme="minorHAnsi" w:hAnsiTheme="minorHAnsi" w:cstheme="minorHAnsi"/>
                <w:bCs/>
                <w:sz w:val="20"/>
                <w:szCs w:val="20"/>
              </w:rPr>
              <w:t>revised</w:t>
            </w:r>
            <w:proofErr w:type="gramEnd"/>
            <w:r>
              <w:rPr>
                <w:rFonts w:asciiTheme="minorHAnsi" w:hAnsiTheme="minorHAnsi" w:cstheme="minorHAnsi"/>
                <w:bCs/>
                <w:sz w:val="20"/>
                <w:szCs w:val="20"/>
              </w:rPr>
              <w:t xml:space="preserve"> drawings.</w:t>
            </w:r>
            <w:r w:rsidR="00F22FA1">
              <w:rPr>
                <w:rFonts w:asciiTheme="minorHAnsi" w:hAnsiTheme="minorHAnsi" w:cstheme="minorHAnsi"/>
                <w:bCs/>
                <w:sz w:val="20"/>
                <w:szCs w:val="20"/>
              </w:rPr>
              <w:t xml:space="preserve"> </w:t>
            </w:r>
          </w:p>
          <w:p w:rsidR="00F22FA1" w:rsidRDefault="00F22FA1" w:rsidP="00142CD6">
            <w:pPr>
              <w:rPr>
                <w:rFonts w:asciiTheme="minorHAnsi" w:hAnsiTheme="minorHAnsi" w:cstheme="minorHAnsi"/>
                <w:bCs/>
                <w:sz w:val="20"/>
                <w:szCs w:val="20"/>
              </w:rPr>
            </w:pPr>
          </w:p>
          <w:p w:rsidR="00716475" w:rsidRDefault="005D60D1" w:rsidP="00142CD6">
            <w:pPr>
              <w:rPr>
                <w:rFonts w:asciiTheme="minorHAnsi" w:hAnsiTheme="minorHAnsi" w:cstheme="minorHAnsi"/>
                <w:bCs/>
                <w:sz w:val="20"/>
                <w:szCs w:val="20"/>
              </w:rPr>
            </w:pPr>
            <w:r>
              <w:rPr>
                <w:rFonts w:asciiTheme="minorHAnsi" w:hAnsiTheme="minorHAnsi" w:cstheme="minorHAnsi"/>
                <w:bCs/>
                <w:sz w:val="20"/>
                <w:szCs w:val="20"/>
              </w:rPr>
              <w:t>Guidance note</w:t>
            </w:r>
            <w:r w:rsidR="00716475">
              <w:rPr>
                <w:rFonts w:asciiTheme="minorHAnsi" w:hAnsiTheme="minorHAnsi" w:cstheme="minorHAnsi"/>
                <w:bCs/>
                <w:sz w:val="20"/>
                <w:szCs w:val="20"/>
              </w:rPr>
              <w:t xml:space="preserve"> written for best practice for the means for communicating the scale and massing of major development.</w:t>
            </w:r>
          </w:p>
          <w:p w:rsidR="00716475" w:rsidRDefault="00716475" w:rsidP="00142CD6">
            <w:pPr>
              <w:rPr>
                <w:rFonts w:asciiTheme="minorHAnsi" w:hAnsiTheme="minorHAnsi" w:cstheme="minorHAnsi"/>
                <w:bCs/>
                <w:sz w:val="20"/>
                <w:szCs w:val="20"/>
              </w:rPr>
            </w:pPr>
          </w:p>
          <w:p w:rsidR="00716475" w:rsidRDefault="00716475" w:rsidP="00142CD6">
            <w:pPr>
              <w:rPr>
                <w:rFonts w:asciiTheme="minorHAnsi" w:hAnsiTheme="minorHAnsi" w:cstheme="minorHAnsi"/>
                <w:bCs/>
                <w:sz w:val="20"/>
                <w:szCs w:val="20"/>
              </w:rPr>
            </w:pPr>
            <w:r>
              <w:rPr>
                <w:rFonts w:asciiTheme="minorHAnsi" w:hAnsiTheme="minorHAnsi" w:cstheme="minorHAnsi"/>
                <w:bCs/>
                <w:sz w:val="20"/>
                <w:szCs w:val="20"/>
              </w:rPr>
              <w:t>Notes about how the Council will feedback decisions to respondents on the planning pages of the website.</w:t>
            </w:r>
          </w:p>
          <w:p w:rsidR="005D60D1" w:rsidRDefault="005D60D1" w:rsidP="00142CD6">
            <w:pPr>
              <w:rPr>
                <w:rFonts w:asciiTheme="minorHAnsi" w:hAnsiTheme="minorHAnsi" w:cstheme="minorHAnsi"/>
                <w:bCs/>
                <w:sz w:val="20"/>
                <w:szCs w:val="20"/>
              </w:rPr>
            </w:pPr>
          </w:p>
          <w:p w:rsidR="00716475" w:rsidRDefault="00716475" w:rsidP="00142CD6">
            <w:pPr>
              <w:rPr>
                <w:rFonts w:asciiTheme="minorHAnsi" w:hAnsiTheme="minorHAnsi" w:cstheme="minorHAnsi"/>
                <w:sz w:val="20"/>
                <w:szCs w:val="20"/>
              </w:rPr>
            </w:pPr>
            <w:r w:rsidRPr="000D03FF">
              <w:rPr>
                <w:rFonts w:asciiTheme="minorHAnsi" w:hAnsiTheme="minorHAnsi" w:cstheme="minorHAnsi"/>
                <w:sz w:val="20"/>
                <w:szCs w:val="20"/>
              </w:rPr>
              <w:t>C2. Post-application guidance notes for applic</w:t>
            </w:r>
            <w:r>
              <w:rPr>
                <w:rFonts w:asciiTheme="minorHAnsi" w:hAnsiTheme="minorHAnsi" w:cstheme="minorHAnsi"/>
                <w:sz w:val="20"/>
                <w:szCs w:val="20"/>
              </w:rPr>
              <w:t>ations on our website. A new section of the website dedicated to post-application stage. A section about feedback on applications posted on the pa</w:t>
            </w:r>
            <w:r w:rsidR="0005005D">
              <w:rPr>
                <w:rFonts w:asciiTheme="minorHAnsi" w:hAnsiTheme="minorHAnsi" w:cstheme="minorHAnsi"/>
                <w:sz w:val="20"/>
                <w:szCs w:val="20"/>
              </w:rPr>
              <w:t>ge where people submit comments, explaining that individual feedback cannot be provided but that the Officers report, decision notice and reason for approving or refusing an application will be available to view on the online planning file. All planning matters raised are addressed within the Officers report.</w:t>
            </w:r>
          </w:p>
          <w:p w:rsidR="00716475" w:rsidRDefault="00716475" w:rsidP="00142CD6">
            <w:pPr>
              <w:rPr>
                <w:rFonts w:asciiTheme="minorHAnsi" w:hAnsiTheme="minorHAnsi" w:cstheme="minorHAnsi"/>
                <w:sz w:val="20"/>
                <w:szCs w:val="20"/>
              </w:rPr>
            </w:pPr>
          </w:p>
          <w:p w:rsidR="00716475" w:rsidRPr="000D03FF" w:rsidRDefault="00716475" w:rsidP="00142CD6">
            <w:pPr>
              <w:rPr>
                <w:rFonts w:asciiTheme="minorHAnsi" w:hAnsiTheme="minorHAnsi" w:cstheme="minorHAnsi"/>
                <w:sz w:val="20"/>
                <w:szCs w:val="20"/>
              </w:rPr>
            </w:pPr>
            <w:r w:rsidRPr="000D4B88">
              <w:rPr>
                <w:rFonts w:asciiTheme="minorHAnsi" w:hAnsiTheme="minorHAnsi" w:cstheme="minorHAnsi"/>
                <w:sz w:val="20"/>
                <w:szCs w:val="20"/>
              </w:rPr>
              <w:t xml:space="preserve">C3. Guidance notes </w:t>
            </w:r>
            <w:r>
              <w:rPr>
                <w:rFonts w:asciiTheme="minorHAnsi" w:hAnsiTheme="minorHAnsi" w:cstheme="minorHAnsi"/>
                <w:sz w:val="20"/>
                <w:szCs w:val="20"/>
              </w:rPr>
              <w:t>and information on our website and being used by the DC team, passed onto applicants during duty, pre-app and post app discussions.</w:t>
            </w:r>
          </w:p>
          <w:p w:rsidR="00716475" w:rsidRDefault="00716475" w:rsidP="00142CD6">
            <w:pPr>
              <w:rPr>
                <w:rFonts w:asciiTheme="minorHAnsi" w:hAnsiTheme="minorHAnsi" w:cstheme="minorHAnsi"/>
                <w:color w:val="0070C0"/>
                <w:sz w:val="20"/>
                <w:szCs w:val="20"/>
              </w:rPr>
            </w:pPr>
          </w:p>
          <w:p w:rsidR="00716475" w:rsidRDefault="00716475" w:rsidP="00142CD6">
            <w:pPr>
              <w:rPr>
                <w:rFonts w:asciiTheme="minorHAnsi" w:hAnsiTheme="minorHAnsi" w:cstheme="minorHAnsi"/>
                <w:sz w:val="20"/>
                <w:szCs w:val="20"/>
              </w:rPr>
            </w:pPr>
            <w:r w:rsidRPr="000D4B88">
              <w:rPr>
                <w:rFonts w:asciiTheme="minorHAnsi" w:hAnsiTheme="minorHAnsi" w:cstheme="minorHAnsi"/>
                <w:sz w:val="20"/>
                <w:szCs w:val="20"/>
              </w:rPr>
              <w:t xml:space="preserve">C4. </w:t>
            </w:r>
            <w:r>
              <w:rPr>
                <w:rFonts w:asciiTheme="minorHAnsi" w:hAnsiTheme="minorHAnsi" w:cstheme="minorHAnsi"/>
                <w:sz w:val="20"/>
                <w:szCs w:val="20"/>
              </w:rPr>
              <w:t>Frontloading of applications is positively encouraged with a good opportunity for this at the pre-application stage. See Note 1 on Processes. Also see C2 on Page 20.</w:t>
            </w:r>
          </w:p>
          <w:p w:rsidR="00716475" w:rsidRDefault="00716475" w:rsidP="00142CD6">
            <w:pPr>
              <w:rPr>
                <w:rFonts w:asciiTheme="minorHAnsi" w:hAnsiTheme="minorHAnsi" w:cstheme="minorHAnsi"/>
                <w:sz w:val="20"/>
                <w:szCs w:val="20"/>
              </w:rPr>
            </w:pPr>
          </w:p>
          <w:p w:rsidR="00716475" w:rsidRPr="00366E6C" w:rsidRDefault="00716475" w:rsidP="00142CD6">
            <w:pPr>
              <w:rPr>
                <w:rFonts w:asciiTheme="minorHAnsi" w:hAnsiTheme="minorHAnsi" w:cstheme="minorHAnsi"/>
                <w:color w:val="0070C0"/>
                <w:sz w:val="20"/>
                <w:szCs w:val="20"/>
              </w:rPr>
            </w:pPr>
            <w:r>
              <w:rPr>
                <w:rFonts w:asciiTheme="minorHAnsi" w:hAnsiTheme="minorHAnsi" w:cstheme="minorHAnsi"/>
                <w:sz w:val="20"/>
                <w:szCs w:val="20"/>
              </w:rPr>
              <w:t>Contamination matters are already considered early as part of the validation process.</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Pr>
                <w:b/>
                <w:bCs/>
                <w:sz w:val="20"/>
                <w:szCs w:val="20"/>
              </w:rPr>
              <w:t xml:space="preserve">D. </w:t>
            </w:r>
            <w:r w:rsidRPr="00C435C5">
              <w:rPr>
                <w:b/>
                <w:bCs/>
                <w:sz w:val="20"/>
                <w:szCs w:val="20"/>
              </w:rPr>
              <w:t>EXTRA:</w:t>
            </w:r>
            <w:r>
              <w:rPr>
                <w:bCs/>
                <w:sz w:val="20"/>
                <w:szCs w:val="20"/>
              </w:rPr>
              <w:t xml:space="preserve"> Application of project management procedures to applications. </w:t>
            </w:r>
          </w:p>
        </w:tc>
        <w:tc>
          <w:tcPr>
            <w:tcW w:w="3828" w:type="dxa"/>
            <w:shd w:val="clear" w:color="auto" w:fill="auto"/>
          </w:tcPr>
          <w:p w:rsidR="00716475" w:rsidRPr="00C435C5" w:rsidRDefault="00716475" w:rsidP="00142CD6">
            <w:pPr>
              <w:rPr>
                <w:rFonts w:asciiTheme="minorHAnsi" w:hAnsiTheme="minorHAnsi" w:cstheme="minorHAnsi"/>
                <w:bCs/>
                <w:sz w:val="20"/>
                <w:szCs w:val="20"/>
              </w:rPr>
            </w:pPr>
            <w:r>
              <w:rPr>
                <w:rFonts w:asciiTheme="minorHAnsi" w:hAnsiTheme="minorHAnsi" w:cstheme="minorHAnsi"/>
                <w:bCs/>
                <w:sz w:val="20"/>
                <w:szCs w:val="20"/>
              </w:rPr>
              <w:t xml:space="preserve">D1. </w:t>
            </w:r>
            <w:r w:rsidRPr="00C435C5">
              <w:rPr>
                <w:rFonts w:asciiTheme="minorHAnsi" w:hAnsiTheme="minorHAnsi" w:cstheme="minorHAnsi"/>
                <w:bCs/>
                <w:sz w:val="20"/>
                <w:szCs w:val="20"/>
              </w:rPr>
              <w:t xml:space="preserve">Consider merit of treating a major application as a ‘project’ with associated, but proportionate, project management? e.g. (as a minimum) set up a project plan with key stages and milestones that covers pre-and post-app stages. </w:t>
            </w: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N </w:t>
            </w:r>
            <w:proofErr w:type="spellStart"/>
            <w:r>
              <w:rPr>
                <w:rFonts w:ascii="Calibri" w:hAnsi="Calibri" w:cs="Calibri"/>
                <w:sz w:val="20"/>
                <w:szCs w:val="20"/>
              </w:rPr>
              <w:t>Grigoropoulos</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D1. Complete and embedded.</w:t>
            </w:r>
          </w:p>
          <w:p w:rsidR="00716475" w:rsidRPr="00255ACA" w:rsidRDefault="00716475" w:rsidP="00142CD6">
            <w:pPr>
              <w:rPr>
                <w:rFonts w:ascii="Calibri" w:hAnsi="Calibri" w:cs="Calibri"/>
                <w:color w:val="92D050"/>
                <w:sz w:val="20"/>
                <w:szCs w:val="20"/>
              </w:rPr>
            </w:pP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D1. Agreed with F Byrne and L Higgins to pilot project management procedure as part of a major application (PPA).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 project brief has been written for Jericho </w:t>
            </w:r>
            <w:proofErr w:type="spellStart"/>
            <w:r>
              <w:rPr>
                <w:rFonts w:ascii="Calibri" w:hAnsi="Calibri" w:cs="Calibri"/>
                <w:sz w:val="20"/>
                <w:szCs w:val="20"/>
              </w:rPr>
              <w:t>Canalside</w:t>
            </w:r>
            <w:proofErr w:type="spellEnd"/>
            <w:r>
              <w:rPr>
                <w:rFonts w:ascii="Calibri" w:hAnsi="Calibri" w:cs="Calibri"/>
                <w:sz w:val="20"/>
                <w:szCs w:val="20"/>
              </w:rPr>
              <w:t xml:space="preserve">. This can be used as an example for Officers. </w:t>
            </w:r>
          </w:p>
          <w:p w:rsidR="00716475" w:rsidRDefault="00716475" w:rsidP="00142CD6">
            <w:pPr>
              <w:rPr>
                <w:rFonts w:ascii="Calibri" w:hAnsi="Calibri" w:cs="Calibri"/>
                <w:sz w:val="20"/>
                <w:szCs w:val="20"/>
              </w:rPr>
            </w:pPr>
          </w:p>
          <w:p w:rsidR="00716475" w:rsidRPr="00255ACA" w:rsidRDefault="00716475" w:rsidP="00142CD6">
            <w:pPr>
              <w:rPr>
                <w:rFonts w:ascii="Calibri" w:hAnsi="Calibri" w:cs="Calibri"/>
                <w:sz w:val="20"/>
                <w:szCs w:val="20"/>
              </w:rPr>
            </w:pPr>
            <w:r>
              <w:rPr>
                <w:rFonts w:ascii="Calibri" w:hAnsi="Calibri" w:cs="Calibri"/>
                <w:sz w:val="20"/>
                <w:szCs w:val="20"/>
              </w:rPr>
              <w:t xml:space="preserve">A Template has been produced for PPAs/Project Briefs to be prepared to follow in managing Majors as a project. The template is available in the DC Manual. </w:t>
            </w:r>
          </w:p>
          <w:p w:rsidR="00716475" w:rsidRDefault="00716475" w:rsidP="00142CD6">
            <w:pPr>
              <w:rPr>
                <w:rFonts w:ascii="Calibri" w:hAnsi="Calibri" w:cs="Calibri"/>
                <w:i/>
                <w:sz w:val="20"/>
                <w:szCs w:val="20"/>
              </w:rPr>
            </w:pPr>
          </w:p>
          <w:p w:rsidR="00716475" w:rsidRPr="00DB14E9" w:rsidRDefault="00716475" w:rsidP="00142CD6">
            <w:pPr>
              <w:rPr>
                <w:rFonts w:ascii="Calibri" w:hAnsi="Calibri" w:cs="Calibri"/>
                <w:sz w:val="20"/>
                <w:szCs w:val="20"/>
              </w:rPr>
            </w:pPr>
            <w:r>
              <w:rPr>
                <w:rFonts w:ascii="Calibri" w:hAnsi="Calibri" w:cs="Calibri"/>
                <w:sz w:val="20"/>
                <w:szCs w:val="20"/>
              </w:rPr>
              <w:t>This new process was embedded with all DC Officer at</w:t>
            </w:r>
            <w:r w:rsidR="00DB14E9">
              <w:rPr>
                <w:rFonts w:ascii="Calibri" w:hAnsi="Calibri" w:cs="Calibri"/>
                <w:sz w:val="20"/>
                <w:szCs w:val="20"/>
              </w:rPr>
              <w:t xml:space="preserve"> the Officer Forum in December 2014.</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Pr>
                <w:b/>
                <w:bCs/>
                <w:sz w:val="20"/>
                <w:szCs w:val="20"/>
              </w:rPr>
              <w:t xml:space="preserve">E. </w:t>
            </w:r>
            <w:r w:rsidRPr="00643069">
              <w:rPr>
                <w:b/>
                <w:bCs/>
                <w:sz w:val="20"/>
                <w:szCs w:val="20"/>
              </w:rPr>
              <w:t>EXTRA:</w:t>
            </w:r>
            <w:r>
              <w:rPr>
                <w:bCs/>
                <w:sz w:val="20"/>
                <w:szCs w:val="20"/>
              </w:rPr>
              <w:t xml:space="preserve"> Produce a full list of all Standard Operating Procedures (SOPS)</w:t>
            </w:r>
          </w:p>
        </w:tc>
        <w:tc>
          <w:tcPr>
            <w:tcW w:w="3828"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E. Bring together all existing procedure notes </w:t>
            </w:r>
            <w:proofErr w:type="gramStart"/>
            <w:r>
              <w:rPr>
                <w:rFonts w:ascii="Calibri" w:hAnsi="Calibri" w:cs="Calibri"/>
                <w:sz w:val="20"/>
                <w:szCs w:val="20"/>
              </w:rPr>
              <w:t>SOPS ,</w:t>
            </w:r>
            <w:proofErr w:type="gramEnd"/>
            <w:r>
              <w:rPr>
                <w:rFonts w:ascii="Calibri" w:hAnsi="Calibri" w:cs="Calibri"/>
                <w:sz w:val="20"/>
                <w:szCs w:val="20"/>
              </w:rPr>
              <w:t xml:space="preserve"> plus a list of those in preparation. Undertake a gap analysis. Review all to ensure fit for purpose. Consider how to make available for easy use by all officers. </w:t>
            </w: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L Godin </w:t>
            </w:r>
          </w:p>
        </w:tc>
        <w:tc>
          <w:tcPr>
            <w:tcW w:w="1559" w:type="dxa"/>
            <w:shd w:val="clear" w:color="auto" w:fill="92D050"/>
          </w:tcPr>
          <w:p w:rsidR="00716475" w:rsidRPr="00E8229E" w:rsidRDefault="00716475" w:rsidP="00142CD6">
            <w:pPr>
              <w:rPr>
                <w:rFonts w:ascii="Calibri" w:hAnsi="Calibri" w:cs="Calibri"/>
                <w:sz w:val="20"/>
                <w:szCs w:val="20"/>
              </w:rPr>
            </w:pPr>
            <w:r>
              <w:rPr>
                <w:rFonts w:ascii="Calibri" w:hAnsi="Calibri" w:cs="Calibri"/>
                <w:sz w:val="20"/>
                <w:szCs w:val="20"/>
              </w:rPr>
              <w:t xml:space="preserve">E1. Complete and in the process of being embedded. </w:t>
            </w:r>
          </w:p>
        </w:tc>
        <w:tc>
          <w:tcPr>
            <w:tcW w:w="3009" w:type="dxa"/>
            <w:shd w:val="clear" w:color="auto" w:fill="auto"/>
          </w:tcPr>
          <w:p w:rsidR="00716475" w:rsidRDefault="00716475" w:rsidP="00142CD6">
            <w:pPr>
              <w:rPr>
                <w:rFonts w:ascii="Calibri" w:hAnsi="Calibri" w:cs="Calibri"/>
                <w:sz w:val="20"/>
                <w:szCs w:val="20"/>
              </w:rPr>
            </w:pPr>
            <w:r w:rsidRPr="000D4B88">
              <w:rPr>
                <w:rFonts w:ascii="Calibri" w:hAnsi="Calibri" w:cs="Calibri"/>
                <w:sz w:val="20"/>
                <w:szCs w:val="20"/>
              </w:rPr>
              <w:t xml:space="preserve">E1. </w:t>
            </w:r>
            <w:r>
              <w:rPr>
                <w:rFonts w:ascii="Calibri" w:hAnsi="Calibri" w:cs="Calibri"/>
                <w:sz w:val="20"/>
                <w:szCs w:val="20"/>
              </w:rPr>
              <w:t>C</w:t>
            </w:r>
            <w:r w:rsidRPr="000D4B88">
              <w:rPr>
                <w:rFonts w:ascii="Calibri" w:hAnsi="Calibri" w:cs="Calibri"/>
                <w:sz w:val="20"/>
                <w:szCs w:val="20"/>
              </w:rPr>
              <w:t>onfirm</w:t>
            </w:r>
            <w:r>
              <w:rPr>
                <w:rFonts w:ascii="Calibri" w:hAnsi="Calibri" w:cs="Calibri"/>
                <w:sz w:val="20"/>
                <w:szCs w:val="20"/>
              </w:rPr>
              <w:t>ation reached on</w:t>
            </w:r>
            <w:r w:rsidRPr="000D4B88">
              <w:rPr>
                <w:rFonts w:ascii="Calibri" w:hAnsi="Calibri" w:cs="Calibri"/>
                <w:sz w:val="20"/>
                <w:szCs w:val="20"/>
              </w:rPr>
              <w:t xml:space="preserve"> what processes documented following BPI of application processes. </w:t>
            </w:r>
          </w:p>
          <w:p w:rsidR="00716475" w:rsidRDefault="00716475" w:rsidP="00142CD6">
            <w:pPr>
              <w:rPr>
                <w:rFonts w:ascii="Calibri" w:hAnsi="Calibri" w:cs="Calibri"/>
                <w:sz w:val="20"/>
                <w:szCs w:val="20"/>
              </w:rPr>
            </w:pPr>
          </w:p>
          <w:p w:rsidR="00716475" w:rsidRPr="00E8229E" w:rsidRDefault="00716475" w:rsidP="00562D23">
            <w:pPr>
              <w:rPr>
                <w:rFonts w:ascii="Calibri" w:hAnsi="Calibri" w:cs="Calibri"/>
                <w:sz w:val="20"/>
                <w:szCs w:val="20"/>
              </w:rPr>
            </w:pPr>
            <w:r>
              <w:rPr>
                <w:rFonts w:ascii="Calibri" w:hAnsi="Calibri" w:cs="Calibri"/>
                <w:sz w:val="20"/>
                <w:szCs w:val="20"/>
              </w:rPr>
              <w:t>A full review</w:t>
            </w:r>
            <w:r w:rsidR="00562D23">
              <w:rPr>
                <w:rFonts w:ascii="Calibri" w:hAnsi="Calibri" w:cs="Calibri"/>
                <w:sz w:val="20"/>
                <w:szCs w:val="20"/>
              </w:rPr>
              <w:t xml:space="preserve"> and update</w:t>
            </w:r>
            <w:r>
              <w:rPr>
                <w:rFonts w:ascii="Calibri" w:hAnsi="Calibri" w:cs="Calibri"/>
                <w:sz w:val="20"/>
                <w:szCs w:val="20"/>
              </w:rPr>
              <w:t xml:space="preserve"> has been carried out. </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sz w:val="20"/>
                <w:szCs w:val="20"/>
              </w:rPr>
            </w:pPr>
            <w:r>
              <w:rPr>
                <w:b/>
                <w:bCs/>
                <w:iCs/>
                <w:sz w:val="20"/>
                <w:szCs w:val="20"/>
              </w:rPr>
              <w:t xml:space="preserve">III. </w:t>
            </w:r>
            <w:r w:rsidRPr="00E8229E">
              <w:rPr>
                <w:b/>
                <w:i/>
                <w:sz w:val="20"/>
                <w:szCs w:val="20"/>
              </w:rPr>
              <w:t xml:space="preserve">Visual Impacts &amp; Quality of Design </w:t>
            </w:r>
          </w:p>
          <w:p w:rsidR="00716475" w:rsidRPr="00E8229E" w:rsidRDefault="00716475" w:rsidP="00142CD6">
            <w:pPr>
              <w:pStyle w:val="Default"/>
              <w:rPr>
                <w:bCs/>
                <w:sz w:val="20"/>
                <w:szCs w:val="20"/>
              </w:rPr>
            </w:pPr>
            <w:r>
              <w:rPr>
                <w:b/>
                <w:bCs/>
                <w:sz w:val="20"/>
                <w:szCs w:val="20"/>
              </w:rPr>
              <w:t>It is recommended that existing initiatives to improve the design capacity of the Council should be complemented by action to enhance the use of in-house expertise and to provide members with greater support in their considerations of design issues and visual impacts by:</w:t>
            </w:r>
          </w:p>
        </w:tc>
        <w:tc>
          <w:tcPr>
            <w:tcW w:w="3828"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Para 145 – expanded below</w:t>
            </w: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92D050"/>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E8229E">
              <w:rPr>
                <w:bCs/>
                <w:sz w:val="20"/>
                <w:szCs w:val="20"/>
              </w:rPr>
              <w:t>Developing greater technical capacity (IT and skills) to take advantage of the rapidly evolving potential for interpreting design and integration with established GIS systems;</w:t>
            </w: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A1. Prepare guidance or a requirement spec. for applicants based on current technology to improve visualisation of proposed development. Verified views, digital imagery, computer generated ‘fly through’. </w:t>
            </w:r>
          </w:p>
          <w:p w:rsidR="00716475" w:rsidRDefault="00716475" w:rsidP="00142CD6">
            <w:pPr>
              <w:rPr>
                <w:rFonts w:ascii="Calibri" w:hAnsi="Calibri" w:cs="Calibri"/>
                <w:sz w:val="20"/>
                <w:szCs w:val="20"/>
              </w:rPr>
            </w:pPr>
          </w:p>
          <w:p w:rsidR="00716475" w:rsidRPr="0081528E" w:rsidRDefault="00716475" w:rsidP="00142CD6">
            <w:pPr>
              <w:pStyle w:val="CommentText"/>
              <w:rPr>
                <w:rFonts w:asciiTheme="minorHAnsi" w:hAnsiTheme="minorHAnsi" w:cstheme="minorHAnsi"/>
              </w:rPr>
            </w:pPr>
            <w:r w:rsidRPr="0081528E">
              <w:rPr>
                <w:rFonts w:asciiTheme="minorHAnsi" w:hAnsiTheme="minorHAnsi" w:cstheme="minorHAnsi"/>
              </w:rPr>
              <w:t>Importance of Verified views.</w:t>
            </w:r>
          </w:p>
          <w:p w:rsidR="00716475" w:rsidRPr="0081528E" w:rsidRDefault="00716475" w:rsidP="00142CD6">
            <w:pPr>
              <w:rPr>
                <w:rFonts w:asciiTheme="minorHAnsi" w:hAnsiTheme="minorHAnsi" w:cstheme="minorHAnsi"/>
                <w:bCs/>
                <w:sz w:val="20"/>
                <w:szCs w:val="20"/>
              </w:rPr>
            </w:pPr>
            <w:r w:rsidRPr="0081528E">
              <w:rPr>
                <w:rFonts w:asciiTheme="minorHAnsi" w:hAnsiTheme="minorHAnsi" w:cstheme="minorHAnsi"/>
                <w:bCs/>
                <w:sz w:val="20"/>
                <w:szCs w:val="20"/>
              </w:rPr>
              <w:t xml:space="preserve">Encourage applicants to produce models </w:t>
            </w:r>
          </w:p>
          <w:p w:rsidR="00716475" w:rsidRPr="00271F55" w:rsidRDefault="00716475" w:rsidP="00142CD6">
            <w:pPr>
              <w:rPr>
                <w:rFonts w:asciiTheme="minorHAnsi" w:hAnsiTheme="minorHAnsi" w:cstheme="minorHAnsi"/>
                <w:sz w:val="20"/>
                <w:szCs w:val="20"/>
              </w:rPr>
            </w:pPr>
            <w:r w:rsidRPr="0081528E">
              <w:rPr>
                <w:rFonts w:asciiTheme="minorHAnsi" w:hAnsiTheme="minorHAnsi" w:cstheme="minorHAnsi"/>
                <w:bCs/>
                <w:sz w:val="20"/>
                <w:szCs w:val="20"/>
              </w:rPr>
              <w:t>Have hard copies of the plans on boards from applicants for Members to view before the committee meeting.</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Confirm that ‘wire line’ drawing no longer acceptable.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E</w:t>
            </w:r>
            <w:r w:rsidRPr="00C435C5">
              <w:rPr>
                <w:rFonts w:ascii="Calibri" w:hAnsi="Calibri" w:cs="Calibri"/>
                <w:sz w:val="20"/>
                <w:szCs w:val="20"/>
              </w:rPr>
              <w:t>xploring more immediate and site specific options, such as the use of Google Sketch Up to help</w:t>
            </w:r>
            <w:r>
              <w:rPr>
                <w:rFonts w:ascii="Calibri" w:hAnsi="Calibri" w:cs="Calibri"/>
                <w:sz w:val="20"/>
                <w:szCs w:val="20"/>
              </w:rPr>
              <w:t xml:space="preserve"> </w:t>
            </w:r>
            <w:r w:rsidRPr="00C435C5">
              <w:rPr>
                <w:rFonts w:ascii="Calibri" w:hAnsi="Calibri" w:cs="Calibri"/>
                <w:sz w:val="20"/>
                <w:szCs w:val="20"/>
              </w:rPr>
              <w:t>understanding of scale and massing.</w:t>
            </w: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DB14E9" w:rsidRDefault="00DB14E9" w:rsidP="00142CD6">
            <w:pPr>
              <w:rPr>
                <w:rFonts w:ascii="Calibri" w:hAnsi="Calibri" w:cs="Calibri"/>
                <w:sz w:val="20"/>
                <w:szCs w:val="20"/>
              </w:rPr>
            </w:pPr>
          </w:p>
          <w:p w:rsidR="00716475" w:rsidRPr="00C43FD3" w:rsidRDefault="00716475" w:rsidP="00142CD6">
            <w:pPr>
              <w:rPr>
                <w:rFonts w:ascii="Calibri" w:hAnsi="Calibri" w:cs="Calibri"/>
                <w:sz w:val="20"/>
                <w:szCs w:val="20"/>
              </w:rPr>
            </w:pPr>
            <w:r w:rsidRPr="00DB14E9">
              <w:rPr>
                <w:rFonts w:ascii="Calibri" w:hAnsi="Calibri" w:cs="Calibri"/>
                <w:sz w:val="20"/>
                <w:szCs w:val="20"/>
              </w:rPr>
              <w:t>A2. Feasibility study to understand what is possible.</w:t>
            </w:r>
          </w:p>
          <w:p w:rsidR="00716475" w:rsidRPr="00C43FD3" w:rsidRDefault="00716475" w:rsidP="00142CD6">
            <w:pPr>
              <w:rPr>
                <w:rFonts w:ascii="Calibri" w:hAnsi="Calibri" w:cs="Calibri"/>
                <w:sz w:val="20"/>
                <w:szCs w:val="20"/>
              </w:rPr>
            </w:pPr>
          </w:p>
          <w:p w:rsidR="00716475" w:rsidRPr="00735FF6" w:rsidRDefault="00716475" w:rsidP="00142CD6">
            <w:pPr>
              <w:rPr>
                <w:rFonts w:ascii="Calibri" w:hAnsi="Calibri" w:cs="Calibri"/>
                <w:i/>
                <w:sz w:val="20"/>
                <w:szCs w:val="20"/>
              </w:rPr>
            </w:pPr>
          </w:p>
          <w:p w:rsidR="00716475" w:rsidRPr="000D20C5" w:rsidRDefault="00716475" w:rsidP="00142CD6">
            <w:pPr>
              <w:rPr>
                <w:rFonts w:ascii="Calibri" w:hAnsi="Calibri" w:cs="Calibri"/>
                <w:i/>
                <w:sz w:val="20"/>
                <w:szCs w:val="20"/>
              </w:rPr>
            </w:pPr>
          </w:p>
          <w:p w:rsidR="00716475" w:rsidRDefault="00716475" w:rsidP="00142CD6">
            <w:pPr>
              <w:rPr>
                <w:rFonts w:ascii="Calibri" w:hAnsi="Calibri" w:cs="Calibri"/>
                <w:sz w:val="20"/>
                <w:szCs w:val="20"/>
              </w:rPr>
            </w:pPr>
          </w:p>
          <w:p w:rsidR="00716475" w:rsidRPr="00937871" w:rsidRDefault="00716475" w:rsidP="00142CD6">
            <w:pPr>
              <w:rPr>
                <w:rFonts w:ascii="Calibri" w:hAnsi="Calibri" w:cs="Calibri"/>
                <w:b/>
                <w:color w:val="002060"/>
                <w:sz w:val="20"/>
                <w:szCs w:val="20"/>
              </w:rPr>
            </w:pPr>
          </w:p>
        </w:tc>
        <w:tc>
          <w:tcPr>
            <w:tcW w:w="1134"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C Golden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A1.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E47C04">
            <w:pPr>
              <w:rPr>
                <w:rFonts w:ascii="Calibri" w:hAnsi="Calibri" w:cs="Calibri"/>
                <w:sz w:val="20"/>
                <w:szCs w:val="20"/>
              </w:rPr>
            </w:pPr>
            <w:r>
              <w:rPr>
                <w:rFonts w:ascii="Calibri" w:hAnsi="Calibri" w:cs="Calibri"/>
                <w:sz w:val="20"/>
                <w:szCs w:val="20"/>
              </w:rPr>
              <w:t xml:space="preserve">A2. </w:t>
            </w:r>
            <w:r w:rsidR="00E47C04">
              <w:rPr>
                <w:rFonts w:ascii="Calibri" w:hAnsi="Calibri" w:cs="Calibri"/>
                <w:sz w:val="20"/>
                <w:szCs w:val="20"/>
              </w:rPr>
              <w:t>Complete.</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A1. </w:t>
            </w:r>
            <w:proofErr w:type="gramStart"/>
            <w:r>
              <w:rPr>
                <w:rFonts w:ascii="Calibri" w:hAnsi="Calibri" w:cs="Calibri"/>
                <w:sz w:val="20"/>
                <w:szCs w:val="20"/>
              </w:rPr>
              <w:t>Draft of guidance note written which outlines what type of best practice options are</w:t>
            </w:r>
            <w:proofErr w:type="gramEnd"/>
            <w:r>
              <w:rPr>
                <w:rFonts w:ascii="Calibri" w:hAnsi="Calibri" w:cs="Calibri"/>
                <w:sz w:val="20"/>
                <w:szCs w:val="20"/>
              </w:rPr>
              <w:t xml:space="preserve"> available. Due to be published and available on the website and to a</w:t>
            </w:r>
            <w:r w:rsidR="00DB14E9">
              <w:rPr>
                <w:rFonts w:ascii="Calibri" w:hAnsi="Calibri" w:cs="Calibri"/>
                <w:sz w:val="20"/>
                <w:szCs w:val="20"/>
              </w:rPr>
              <w:t>pplicants at the end of April 2015.</w:t>
            </w:r>
          </w:p>
          <w:p w:rsidR="00DB14E9" w:rsidRDefault="00DB14E9"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See above. Officers are actively encouraging applicants to consider a wide range of options for best practice presentation of proposals.</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Hard copies of plans to be presented at committee on boards for </w:t>
            </w:r>
            <w:r w:rsidR="00DB14E9">
              <w:rPr>
                <w:rFonts w:ascii="Calibri" w:hAnsi="Calibri" w:cs="Calibri"/>
                <w:sz w:val="20"/>
                <w:szCs w:val="20"/>
              </w:rPr>
              <w:t>appropriate</w:t>
            </w:r>
            <w:r>
              <w:rPr>
                <w:rFonts w:ascii="Calibri" w:hAnsi="Calibri" w:cs="Calibri"/>
                <w:sz w:val="20"/>
                <w:szCs w:val="20"/>
              </w:rPr>
              <w:t xml:space="preserve"> major applications. </w:t>
            </w:r>
          </w:p>
          <w:p w:rsidR="00716475" w:rsidRDefault="00716475" w:rsidP="00142CD6">
            <w:pPr>
              <w:rPr>
                <w:rFonts w:ascii="Calibri" w:hAnsi="Calibri" w:cs="Calibri"/>
                <w:sz w:val="20"/>
                <w:szCs w:val="20"/>
              </w:rPr>
            </w:pPr>
            <w:r>
              <w:rPr>
                <w:rFonts w:ascii="Calibri" w:hAnsi="Calibri" w:cs="Calibri"/>
                <w:sz w:val="20"/>
                <w:szCs w:val="20"/>
              </w:rPr>
              <w:t>Wire line drawings form part of the formal Landscape Visual Assessment (LVA) methodology as part of EIA submissions but clearly we need other ways of assisting Members and members of the public to visualise the effect of proposals.</w:t>
            </w:r>
          </w:p>
          <w:p w:rsidR="00716475" w:rsidRDefault="00716475" w:rsidP="00142CD6">
            <w:pPr>
              <w:rPr>
                <w:rFonts w:ascii="Calibri" w:hAnsi="Calibri" w:cs="Calibri"/>
                <w:sz w:val="20"/>
                <w:szCs w:val="20"/>
              </w:rPr>
            </w:pPr>
          </w:p>
          <w:p w:rsidR="00716475" w:rsidRPr="00F74592" w:rsidRDefault="00716475" w:rsidP="00142CD6">
            <w:pPr>
              <w:rPr>
                <w:rFonts w:ascii="Calibri" w:hAnsi="Calibri" w:cs="Calibri"/>
                <w:b/>
                <w:sz w:val="20"/>
                <w:szCs w:val="20"/>
              </w:rPr>
            </w:pPr>
            <w:r>
              <w:rPr>
                <w:rFonts w:ascii="Calibri" w:hAnsi="Calibri" w:cs="Calibri"/>
                <w:sz w:val="20"/>
                <w:szCs w:val="20"/>
              </w:rPr>
              <w:t xml:space="preserve">We have trialled Swiss Poles at </w:t>
            </w:r>
            <w:proofErr w:type="spellStart"/>
            <w:r>
              <w:rPr>
                <w:rFonts w:ascii="Calibri" w:hAnsi="Calibri" w:cs="Calibri"/>
                <w:sz w:val="20"/>
                <w:szCs w:val="20"/>
              </w:rPr>
              <w:t>Elsfield</w:t>
            </w:r>
            <w:proofErr w:type="spellEnd"/>
            <w:r>
              <w:rPr>
                <w:rFonts w:ascii="Calibri" w:hAnsi="Calibri" w:cs="Calibri"/>
                <w:sz w:val="20"/>
                <w:szCs w:val="20"/>
              </w:rPr>
              <w:t xml:space="preserve"> Hall and we are seeking to encourage applicants to consider using this method in relevant cases as part of pre-application discussions. We are still developing the detail of how the Swiss Pole system will work so that we can make applicants aware of it. </w:t>
            </w:r>
            <w:r w:rsidR="00DB14E9">
              <w:rPr>
                <w:rFonts w:ascii="Calibri" w:hAnsi="Calibri" w:cs="Calibri"/>
                <w:sz w:val="20"/>
                <w:szCs w:val="20"/>
              </w:rPr>
              <w:t xml:space="preserve">Three DC Planners now have </w:t>
            </w:r>
            <w:proofErr w:type="spellStart"/>
            <w:r w:rsidR="00DB14E9">
              <w:rPr>
                <w:rFonts w:ascii="Calibri" w:hAnsi="Calibri" w:cs="Calibri"/>
                <w:sz w:val="20"/>
                <w:szCs w:val="20"/>
              </w:rPr>
              <w:t>Sketchup</w:t>
            </w:r>
            <w:proofErr w:type="spellEnd"/>
            <w:r w:rsidR="00DB14E9">
              <w:rPr>
                <w:rFonts w:ascii="Calibri" w:hAnsi="Calibri" w:cs="Calibri"/>
                <w:sz w:val="20"/>
                <w:szCs w:val="20"/>
              </w:rPr>
              <w:t xml:space="preserve"> and have received formal training in how to use it with a view to rolling out this training to other relevant Officers.</w:t>
            </w:r>
          </w:p>
          <w:p w:rsidR="00716475" w:rsidRDefault="00716475" w:rsidP="00142CD6">
            <w:pPr>
              <w:rPr>
                <w:rFonts w:ascii="Calibri" w:hAnsi="Calibri" w:cs="Calibri"/>
                <w:sz w:val="20"/>
                <w:szCs w:val="20"/>
              </w:rPr>
            </w:pPr>
          </w:p>
          <w:p w:rsidR="00E47C04" w:rsidRDefault="00716475" w:rsidP="00142CD6">
            <w:pPr>
              <w:rPr>
                <w:rFonts w:ascii="Calibri" w:hAnsi="Calibri" w:cs="Calibri"/>
                <w:sz w:val="20"/>
                <w:szCs w:val="20"/>
              </w:rPr>
            </w:pPr>
            <w:r>
              <w:rPr>
                <w:rFonts w:ascii="Calibri" w:hAnsi="Calibri" w:cs="Calibri"/>
                <w:sz w:val="20"/>
                <w:szCs w:val="20"/>
              </w:rPr>
              <w:t xml:space="preserve">A2. Westgate BLD </w:t>
            </w:r>
            <w:proofErr w:type="gramStart"/>
            <w:r>
              <w:rPr>
                <w:rFonts w:ascii="Calibri" w:hAnsi="Calibri" w:cs="Calibri"/>
                <w:sz w:val="20"/>
                <w:szCs w:val="20"/>
              </w:rPr>
              <w:t>have</w:t>
            </w:r>
            <w:proofErr w:type="gramEnd"/>
            <w:r>
              <w:rPr>
                <w:rFonts w:ascii="Calibri" w:hAnsi="Calibri" w:cs="Calibri"/>
                <w:sz w:val="20"/>
                <w:szCs w:val="20"/>
              </w:rPr>
              <w:t xml:space="preserve"> a BIM model that has been seen at their London offices.</w:t>
            </w:r>
            <w:r w:rsidR="00DB14E9">
              <w:rPr>
                <w:rFonts w:ascii="Calibri" w:hAnsi="Calibri" w:cs="Calibri"/>
                <w:sz w:val="20"/>
                <w:szCs w:val="20"/>
              </w:rPr>
              <w:t xml:space="preserve"> </w:t>
            </w:r>
            <w:r w:rsidRPr="002B586F">
              <w:rPr>
                <w:rFonts w:ascii="Calibri" w:hAnsi="Calibri" w:cs="Calibri"/>
                <w:sz w:val="20"/>
                <w:szCs w:val="20"/>
              </w:rPr>
              <w:t>Contact made with Mr Gaskin at Brook</w:t>
            </w:r>
            <w:r>
              <w:rPr>
                <w:rFonts w:ascii="Calibri" w:hAnsi="Calibri" w:cs="Calibri"/>
                <w:sz w:val="20"/>
                <w:szCs w:val="20"/>
              </w:rPr>
              <w:t xml:space="preserve">es, discussed a proposal for a </w:t>
            </w:r>
            <w:r w:rsidRPr="002B586F">
              <w:rPr>
                <w:rFonts w:ascii="Calibri" w:hAnsi="Calibri" w:cs="Calibri"/>
                <w:sz w:val="20"/>
                <w:szCs w:val="20"/>
              </w:rPr>
              <w:t xml:space="preserve">3D virtual model of the City. </w:t>
            </w:r>
          </w:p>
          <w:p w:rsidR="00E47C04" w:rsidRPr="00E8229E" w:rsidRDefault="00E47C04" w:rsidP="00142CD6">
            <w:pPr>
              <w:rPr>
                <w:rFonts w:ascii="Calibri" w:hAnsi="Calibri" w:cs="Calibri"/>
                <w:sz w:val="20"/>
                <w:szCs w:val="20"/>
              </w:rPr>
            </w:pPr>
          </w:p>
        </w:tc>
      </w:tr>
      <w:tr w:rsidR="00716475" w:rsidRPr="006A1735" w:rsidTr="00142CD6">
        <w:tc>
          <w:tcPr>
            <w:tcW w:w="4644" w:type="dxa"/>
            <w:shd w:val="clear" w:color="auto" w:fill="auto"/>
          </w:tcPr>
          <w:p w:rsidR="00716475" w:rsidRPr="00DB14E9" w:rsidRDefault="00716475" w:rsidP="00DB14E9">
            <w:pPr>
              <w:rPr>
                <w:rFonts w:asciiTheme="minorHAnsi" w:hAnsiTheme="minorHAnsi" w:cstheme="minorHAnsi"/>
                <w:sz w:val="20"/>
                <w:szCs w:val="20"/>
              </w:rPr>
            </w:pPr>
            <w:r w:rsidRPr="00DB14E9">
              <w:rPr>
                <w:rFonts w:asciiTheme="minorHAnsi" w:hAnsiTheme="minorHAnsi" w:cstheme="minorHAnsi"/>
                <w:bCs/>
                <w:sz w:val="20"/>
                <w:szCs w:val="20"/>
              </w:rPr>
              <w:t>Improving the advice on the design evidence used to support application, in particular in the preparation of Design and Access Statements</w:t>
            </w:r>
            <w:r w:rsidRPr="00DB14E9">
              <w:rPr>
                <w:rFonts w:asciiTheme="minorHAnsi" w:hAnsiTheme="minorHAnsi" w:cstheme="minorHAnsi"/>
                <w:sz w:val="20"/>
                <w:szCs w:val="20"/>
              </w:rPr>
              <w:t xml:space="preserve"> </w:t>
            </w:r>
          </w:p>
          <w:p w:rsidR="00716475" w:rsidRPr="00C01B59" w:rsidRDefault="00716475" w:rsidP="00142CD6">
            <w:pPr>
              <w:rPr>
                <w:rFonts w:asciiTheme="minorHAnsi" w:hAnsiTheme="minorHAnsi" w:cstheme="minorHAnsi"/>
                <w:sz w:val="20"/>
                <w:szCs w:val="20"/>
              </w:rPr>
            </w:pPr>
          </w:p>
          <w:p w:rsidR="00716475" w:rsidRPr="00E8229E" w:rsidRDefault="00716475" w:rsidP="00142CD6">
            <w:pPr>
              <w:rPr>
                <w:bCs/>
                <w:sz w:val="20"/>
                <w:szCs w:val="20"/>
              </w:rPr>
            </w:pPr>
          </w:p>
        </w:tc>
        <w:tc>
          <w:tcPr>
            <w:tcW w:w="3828" w:type="dxa"/>
            <w:shd w:val="clear" w:color="auto" w:fill="auto"/>
          </w:tcPr>
          <w:p w:rsidR="00716475" w:rsidRPr="00C43FD3" w:rsidRDefault="00716475" w:rsidP="00142CD6">
            <w:pPr>
              <w:rPr>
                <w:rFonts w:asciiTheme="minorHAnsi" w:hAnsiTheme="minorHAnsi" w:cstheme="minorHAnsi"/>
                <w:sz w:val="20"/>
                <w:szCs w:val="20"/>
              </w:rPr>
            </w:pPr>
            <w:r w:rsidRPr="00C43FD3">
              <w:rPr>
                <w:rFonts w:asciiTheme="minorHAnsi" w:hAnsiTheme="minorHAnsi" w:cstheme="minorHAnsi"/>
                <w:sz w:val="20"/>
                <w:szCs w:val="20"/>
              </w:rPr>
              <w:t xml:space="preserve">B1. Review of our current advice and assessment of DAS, to include understanding of latest Government guidance. </w:t>
            </w:r>
          </w:p>
          <w:p w:rsidR="00716475" w:rsidRDefault="00716475" w:rsidP="00142CD6">
            <w:pPr>
              <w:rPr>
                <w:rFonts w:asciiTheme="minorHAnsi" w:hAnsiTheme="minorHAnsi" w:cstheme="minorHAnsi"/>
                <w:bCs/>
                <w:i/>
                <w:sz w:val="20"/>
                <w:szCs w:val="20"/>
              </w:rPr>
            </w:pPr>
          </w:p>
          <w:p w:rsidR="00716475" w:rsidRPr="00C43FD3" w:rsidRDefault="00716475" w:rsidP="00142CD6">
            <w:pPr>
              <w:rPr>
                <w:rFonts w:asciiTheme="minorHAnsi" w:hAnsiTheme="minorHAnsi" w:cstheme="minorHAnsi"/>
                <w:bCs/>
                <w:sz w:val="20"/>
                <w:szCs w:val="20"/>
              </w:rPr>
            </w:pPr>
            <w:r w:rsidRPr="00C43FD3">
              <w:rPr>
                <w:rFonts w:asciiTheme="minorHAnsi" w:hAnsiTheme="minorHAnsi" w:cstheme="minorHAnsi"/>
                <w:bCs/>
                <w:sz w:val="20"/>
                <w:szCs w:val="20"/>
              </w:rPr>
              <w:t>B2. Internal procedure guidance</w:t>
            </w:r>
          </w:p>
          <w:p w:rsidR="00716475" w:rsidRPr="00040778" w:rsidRDefault="00716475" w:rsidP="00142CD6">
            <w:pPr>
              <w:rPr>
                <w:rFonts w:asciiTheme="minorHAnsi" w:hAnsiTheme="minorHAnsi" w:cstheme="minorHAnsi"/>
                <w:bCs/>
                <w:i/>
                <w:sz w:val="20"/>
                <w:szCs w:val="20"/>
              </w:rPr>
            </w:pPr>
          </w:p>
          <w:p w:rsidR="00716475" w:rsidRDefault="00716475" w:rsidP="00142CD6">
            <w:pPr>
              <w:rPr>
                <w:rFonts w:asciiTheme="minorHAnsi" w:hAnsiTheme="minorHAnsi" w:cstheme="minorHAnsi"/>
                <w:bCs/>
                <w:i/>
                <w:sz w:val="20"/>
                <w:szCs w:val="20"/>
              </w:rPr>
            </w:pPr>
          </w:p>
          <w:p w:rsidR="00716475" w:rsidRPr="00C43FD3" w:rsidRDefault="00716475" w:rsidP="00142CD6">
            <w:pPr>
              <w:rPr>
                <w:rFonts w:asciiTheme="minorHAnsi" w:hAnsiTheme="minorHAnsi" w:cstheme="minorHAnsi"/>
                <w:bCs/>
                <w:sz w:val="20"/>
                <w:szCs w:val="20"/>
              </w:rPr>
            </w:pPr>
            <w:r w:rsidRPr="00C43FD3">
              <w:rPr>
                <w:rFonts w:asciiTheme="minorHAnsi" w:hAnsiTheme="minorHAnsi" w:cstheme="minorHAnsi"/>
                <w:bCs/>
                <w:sz w:val="20"/>
                <w:szCs w:val="20"/>
              </w:rPr>
              <w:t xml:space="preserve">B3. To check latest Government Guidance and our Validation Checklist. </w:t>
            </w:r>
          </w:p>
          <w:p w:rsidR="00716475" w:rsidRPr="00040778" w:rsidRDefault="00716475" w:rsidP="00142CD6">
            <w:pPr>
              <w:rPr>
                <w:rFonts w:asciiTheme="minorHAnsi" w:hAnsiTheme="minorHAnsi" w:cstheme="minorHAnsi"/>
                <w:bCs/>
                <w:i/>
                <w:sz w:val="20"/>
                <w:szCs w:val="20"/>
              </w:rPr>
            </w:pPr>
          </w:p>
          <w:p w:rsidR="00716475" w:rsidRPr="00C43FD3" w:rsidRDefault="00716475" w:rsidP="00142CD6">
            <w:pPr>
              <w:rPr>
                <w:rFonts w:asciiTheme="minorHAnsi" w:hAnsiTheme="minorHAnsi" w:cstheme="minorHAnsi"/>
                <w:bCs/>
                <w:sz w:val="20"/>
                <w:szCs w:val="20"/>
              </w:rPr>
            </w:pPr>
          </w:p>
          <w:p w:rsidR="00716475" w:rsidRPr="00C43FD3" w:rsidRDefault="00716475" w:rsidP="00142CD6">
            <w:pPr>
              <w:rPr>
                <w:rFonts w:asciiTheme="minorHAnsi" w:hAnsiTheme="minorHAnsi" w:cstheme="minorHAnsi"/>
                <w:bCs/>
                <w:sz w:val="20"/>
                <w:szCs w:val="20"/>
              </w:rPr>
            </w:pPr>
            <w:r w:rsidRPr="00C43FD3">
              <w:rPr>
                <w:rFonts w:asciiTheme="minorHAnsi" w:hAnsiTheme="minorHAnsi" w:cstheme="minorHAnsi"/>
                <w:bCs/>
                <w:sz w:val="20"/>
                <w:szCs w:val="20"/>
              </w:rPr>
              <w:t xml:space="preserve">B4. Potential to have a Design section on the planning pages of our website. This could include guidance on how to complete a good Design and Access statement as well as information on latest schemes and the Oxford Design Review Panel. </w:t>
            </w:r>
          </w:p>
          <w:p w:rsidR="00716475" w:rsidRPr="00DC1686" w:rsidRDefault="00716475" w:rsidP="00142CD6">
            <w:pPr>
              <w:rPr>
                <w:rFonts w:ascii="Calibri" w:hAnsi="Calibri" w:cs="Calibri"/>
                <w:b/>
                <w:color w:val="002060"/>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C Golden</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B1.Complete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DB14E9" w:rsidRDefault="00DB14E9"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B2.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B3. Complete and embedded.</w:t>
            </w:r>
          </w:p>
          <w:p w:rsidR="00716475" w:rsidRDefault="00716475" w:rsidP="00142CD6">
            <w:pPr>
              <w:rPr>
                <w:rFonts w:ascii="Calibri" w:hAnsi="Calibri" w:cs="Calibri"/>
                <w:sz w:val="20"/>
                <w:szCs w:val="20"/>
              </w:rPr>
            </w:pPr>
          </w:p>
          <w:p w:rsidR="00DB14E9" w:rsidRDefault="00DB14E9"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B4. Complete and embedded.</w:t>
            </w:r>
          </w:p>
        </w:tc>
        <w:tc>
          <w:tcPr>
            <w:tcW w:w="3009" w:type="dxa"/>
            <w:shd w:val="clear" w:color="auto" w:fill="auto"/>
          </w:tcPr>
          <w:p w:rsidR="00716475" w:rsidRPr="003043D5" w:rsidRDefault="00716475" w:rsidP="00142CD6">
            <w:pPr>
              <w:rPr>
                <w:rFonts w:ascii="Calibri" w:hAnsi="Calibri" w:cs="Calibri"/>
                <w:sz w:val="20"/>
                <w:szCs w:val="20"/>
              </w:rPr>
            </w:pPr>
            <w:r>
              <w:rPr>
                <w:rFonts w:ascii="Calibri" w:hAnsi="Calibri" w:cs="Calibri"/>
                <w:sz w:val="20"/>
                <w:szCs w:val="20"/>
              </w:rPr>
              <w:t>B1. Reviewed, changes noted. See below.</w:t>
            </w:r>
          </w:p>
          <w:p w:rsidR="00716475" w:rsidRDefault="00716475" w:rsidP="00142CD6">
            <w:pPr>
              <w:rPr>
                <w:rFonts w:ascii="Calibri" w:hAnsi="Calibri" w:cs="Calibri"/>
                <w:sz w:val="20"/>
                <w:szCs w:val="20"/>
                <w:u w:val="single"/>
              </w:rPr>
            </w:pPr>
          </w:p>
          <w:p w:rsidR="00716475" w:rsidRDefault="00716475" w:rsidP="00142CD6">
            <w:pPr>
              <w:rPr>
                <w:rFonts w:ascii="Calibri" w:hAnsi="Calibri" w:cs="Calibri"/>
                <w:sz w:val="20"/>
                <w:szCs w:val="20"/>
                <w:u w:val="single"/>
              </w:rPr>
            </w:pPr>
          </w:p>
          <w:p w:rsidR="00716475" w:rsidRDefault="00716475" w:rsidP="00142CD6">
            <w:pPr>
              <w:rPr>
                <w:rFonts w:ascii="Calibri" w:hAnsi="Calibri" w:cs="Calibri"/>
                <w:color w:val="0070C0"/>
                <w:sz w:val="20"/>
                <w:szCs w:val="20"/>
                <w:highlight w:val="yellow"/>
              </w:rPr>
            </w:pPr>
          </w:p>
          <w:p w:rsidR="00716475" w:rsidRPr="00C43FD3" w:rsidRDefault="00716475" w:rsidP="00142CD6">
            <w:pPr>
              <w:rPr>
                <w:rFonts w:ascii="Calibri" w:hAnsi="Calibri" w:cs="Calibri"/>
                <w:color w:val="0070C0"/>
                <w:sz w:val="20"/>
                <w:szCs w:val="20"/>
              </w:rPr>
            </w:pPr>
            <w:r>
              <w:rPr>
                <w:rFonts w:ascii="Calibri" w:hAnsi="Calibri" w:cs="Calibri"/>
                <w:sz w:val="20"/>
                <w:szCs w:val="20"/>
              </w:rPr>
              <w:t xml:space="preserve">B2. Written, given </w:t>
            </w:r>
            <w:r w:rsidRPr="003043D5">
              <w:rPr>
                <w:rFonts w:ascii="Calibri" w:hAnsi="Calibri" w:cs="Calibri"/>
                <w:sz w:val="20"/>
                <w:szCs w:val="20"/>
              </w:rPr>
              <w:t xml:space="preserve">to Officers. </w:t>
            </w:r>
            <w:r>
              <w:rPr>
                <w:rFonts w:ascii="Calibri" w:hAnsi="Calibri" w:cs="Calibri"/>
                <w:sz w:val="20"/>
                <w:szCs w:val="20"/>
              </w:rPr>
              <w:t xml:space="preserve">Stored in the DC Manual. </w:t>
            </w:r>
          </w:p>
          <w:p w:rsidR="00716475" w:rsidRDefault="00716475" w:rsidP="00142CD6">
            <w:pPr>
              <w:rPr>
                <w:rFonts w:ascii="Calibri" w:hAnsi="Calibri" w:cs="Calibri"/>
                <w:sz w:val="20"/>
                <w:szCs w:val="20"/>
              </w:rPr>
            </w:pPr>
          </w:p>
          <w:p w:rsidR="00716475" w:rsidRPr="0068757A" w:rsidRDefault="00716475" w:rsidP="00142CD6">
            <w:pPr>
              <w:rPr>
                <w:rFonts w:ascii="Calibri" w:hAnsi="Calibri" w:cs="Calibri"/>
                <w:sz w:val="20"/>
                <w:szCs w:val="20"/>
              </w:rPr>
            </w:pPr>
            <w:r w:rsidRPr="003043D5">
              <w:rPr>
                <w:rFonts w:ascii="Calibri" w:hAnsi="Calibri" w:cs="Calibri"/>
                <w:sz w:val="20"/>
                <w:szCs w:val="20"/>
              </w:rPr>
              <w:t>B3. Done.</w:t>
            </w:r>
            <w:r>
              <w:rPr>
                <w:rFonts w:ascii="Calibri" w:hAnsi="Calibri" w:cs="Calibri"/>
                <w:sz w:val="20"/>
                <w:szCs w:val="20"/>
              </w:rPr>
              <w:t xml:space="preserve"> The Local Validation Checklist to be reviewed by next summer 2015.</w:t>
            </w:r>
          </w:p>
          <w:p w:rsidR="00716475" w:rsidRDefault="00716475" w:rsidP="00142CD6">
            <w:pPr>
              <w:rPr>
                <w:rFonts w:ascii="Calibri" w:hAnsi="Calibri" w:cs="Calibri"/>
                <w:color w:val="0070C0"/>
                <w:sz w:val="20"/>
                <w:szCs w:val="20"/>
              </w:rPr>
            </w:pPr>
          </w:p>
          <w:p w:rsidR="00716475" w:rsidRDefault="00716475" w:rsidP="00142CD6">
            <w:pPr>
              <w:rPr>
                <w:rFonts w:ascii="Calibri" w:hAnsi="Calibri" w:cs="Calibri"/>
                <w:b/>
                <w:sz w:val="20"/>
                <w:szCs w:val="20"/>
              </w:rPr>
            </w:pPr>
            <w:r w:rsidRPr="003043D5">
              <w:rPr>
                <w:rFonts w:ascii="Calibri" w:hAnsi="Calibri" w:cs="Calibri"/>
                <w:sz w:val="20"/>
                <w:szCs w:val="20"/>
              </w:rPr>
              <w:t xml:space="preserve">B4. </w:t>
            </w:r>
            <w:r>
              <w:rPr>
                <w:rFonts w:ascii="Calibri" w:hAnsi="Calibri" w:cs="Calibri"/>
                <w:sz w:val="20"/>
                <w:szCs w:val="20"/>
              </w:rPr>
              <w:t>A new s</w:t>
            </w:r>
            <w:r w:rsidRPr="003043D5">
              <w:rPr>
                <w:rFonts w:ascii="Calibri" w:hAnsi="Calibri" w:cs="Calibri"/>
                <w:sz w:val="20"/>
                <w:szCs w:val="20"/>
              </w:rPr>
              <w:t>ection for the we</w:t>
            </w:r>
            <w:r>
              <w:rPr>
                <w:rFonts w:ascii="Calibri" w:hAnsi="Calibri" w:cs="Calibri"/>
                <w:sz w:val="20"/>
                <w:szCs w:val="20"/>
              </w:rPr>
              <w:t>bsite published under ‘Design in the plan</w:t>
            </w:r>
            <w:r w:rsidR="00DB14E9">
              <w:rPr>
                <w:rFonts w:ascii="Calibri" w:hAnsi="Calibri" w:cs="Calibri"/>
                <w:sz w:val="20"/>
                <w:szCs w:val="20"/>
              </w:rPr>
              <w:t xml:space="preserve">ning </w:t>
            </w:r>
            <w:proofErr w:type="gramStart"/>
            <w:r w:rsidR="00DB14E9">
              <w:rPr>
                <w:rFonts w:ascii="Calibri" w:hAnsi="Calibri" w:cs="Calibri"/>
                <w:sz w:val="20"/>
                <w:szCs w:val="20"/>
              </w:rPr>
              <w:t>process’</w:t>
            </w:r>
            <w:proofErr w:type="gramEnd"/>
            <w:r w:rsidR="00DB14E9">
              <w:rPr>
                <w:rFonts w:ascii="Calibri" w:hAnsi="Calibri" w:cs="Calibri"/>
                <w:sz w:val="20"/>
                <w:szCs w:val="20"/>
              </w:rPr>
              <w:t xml:space="preserve">. </w:t>
            </w:r>
          </w:p>
          <w:p w:rsidR="00716475" w:rsidRDefault="00716475" w:rsidP="00142CD6">
            <w:pPr>
              <w:rPr>
                <w:rFonts w:ascii="Calibri" w:hAnsi="Calibri" w:cs="Calibri"/>
                <w:b/>
                <w:sz w:val="20"/>
                <w:szCs w:val="20"/>
              </w:rPr>
            </w:pPr>
          </w:p>
          <w:p w:rsidR="00716475" w:rsidRDefault="0095068F" w:rsidP="00142CD6">
            <w:pPr>
              <w:rPr>
                <w:rFonts w:ascii="Calibri" w:hAnsi="Calibri" w:cs="Calibri"/>
                <w:sz w:val="20"/>
                <w:szCs w:val="20"/>
              </w:rPr>
            </w:pPr>
            <w:hyperlink r:id="rId9" w:history="1">
              <w:r w:rsidR="00716475" w:rsidRPr="00DC1BC0">
                <w:rPr>
                  <w:rStyle w:val="Hyperlink"/>
                  <w:rFonts w:ascii="Calibri" w:hAnsi="Calibri" w:cs="Calibri"/>
                  <w:sz w:val="20"/>
                  <w:szCs w:val="20"/>
                </w:rPr>
                <w:t>http://www.oxford.gov.uk/PageRender/decP/Designintheplanningprocess.htm</w:t>
              </w:r>
            </w:hyperlink>
          </w:p>
          <w:p w:rsidR="00716475" w:rsidRDefault="00716475" w:rsidP="00142CD6">
            <w:pPr>
              <w:rPr>
                <w:rFonts w:ascii="Calibri" w:hAnsi="Calibri" w:cs="Calibri"/>
                <w:sz w:val="20"/>
                <w:szCs w:val="20"/>
              </w:rPr>
            </w:pPr>
          </w:p>
          <w:p w:rsidR="00716475" w:rsidRPr="00D35F88" w:rsidRDefault="00716475" w:rsidP="00142CD6">
            <w:pPr>
              <w:rPr>
                <w:rFonts w:ascii="Calibri" w:hAnsi="Calibri" w:cs="Calibri"/>
                <w:color w:val="0070C0"/>
                <w:sz w:val="20"/>
                <w:szCs w:val="20"/>
              </w:rPr>
            </w:pPr>
            <w:r>
              <w:rPr>
                <w:rFonts w:ascii="Calibri" w:hAnsi="Calibri" w:cs="Calibri"/>
                <w:sz w:val="20"/>
                <w:szCs w:val="20"/>
              </w:rPr>
              <w:t>This is under constant review and will be added to/amended when appropriate.</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E8229E">
              <w:rPr>
                <w:bCs/>
                <w:sz w:val="20"/>
                <w:szCs w:val="20"/>
              </w:rPr>
              <w:t>Enhancing member ‘training’ on design and planning;</w:t>
            </w: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C1. Explore with Members how they would like to achieve this.</w:t>
            </w:r>
          </w:p>
          <w:p w:rsidR="00716475" w:rsidRDefault="00716475" w:rsidP="00142CD6">
            <w:pPr>
              <w:rPr>
                <w:rFonts w:ascii="Calibri" w:hAnsi="Calibri" w:cs="Calibr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C43FD3" w:rsidRDefault="00716475" w:rsidP="00142CD6">
            <w:pPr>
              <w:rPr>
                <w:rFonts w:ascii="Calibri" w:hAnsi="Calibri" w:cs="Calibri"/>
                <w:sz w:val="20"/>
                <w:szCs w:val="20"/>
              </w:rPr>
            </w:pPr>
            <w:r w:rsidRPr="00C43FD3">
              <w:rPr>
                <w:rFonts w:ascii="Calibri" w:hAnsi="Calibri" w:cs="Calibri"/>
                <w:sz w:val="20"/>
                <w:szCs w:val="20"/>
              </w:rPr>
              <w:t>C2. Potential role of Oxford Design Review Panel or its members.</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C43FD3" w:rsidRDefault="00716475" w:rsidP="00142CD6">
            <w:pPr>
              <w:rPr>
                <w:rFonts w:ascii="Calibri" w:hAnsi="Calibri" w:cs="Calibri"/>
                <w:sz w:val="20"/>
                <w:szCs w:val="20"/>
              </w:rPr>
            </w:pPr>
            <w:r w:rsidRPr="00C43FD3">
              <w:rPr>
                <w:rFonts w:ascii="Calibri" w:hAnsi="Calibri" w:cs="Calibri"/>
                <w:sz w:val="20"/>
                <w:szCs w:val="20"/>
              </w:rPr>
              <w:t>C3. Set up post development site visits to help Members review decisions – good examples and also where improvements could have been made.</w:t>
            </w: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N </w:t>
            </w:r>
            <w:proofErr w:type="spellStart"/>
            <w:r>
              <w:rPr>
                <w:rFonts w:ascii="Calibri" w:hAnsi="Calibri" w:cs="Calibri"/>
                <w:sz w:val="20"/>
                <w:szCs w:val="20"/>
              </w:rPr>
              <w:t>Grigoropoulos</w:t>
            </w:r>
            <w:proofErr w:type="spellEnd"/>
          </w:p>
        </w:tc>
        <w:tc>
          <w:tcPr>
            <w:tcW w:w="1559" w:type="dxa"/>
            <w:tcBorders>
              <w:bottom w:val="single" w:sz="6" w:space="0" w:color="000000"/>
            </w:tcBorders>
            <w:shd w:val="clear" w:color="auto" w:fill="92D050"/>
          </w:tcPr>
          <w:p w:rsidR="00716475" w:rsidRDefault="00716475" w:rsidP="00142CD6">
            <w:pPr>
              <w:rPr>
                <w:rFonts w:ascii="Calibri" w:hAnsi="Calibri" w:cs="Calibri"/>
                <w:sz w:val="20"/>
                <w:szCs w:val="20"/>
              </w:rPr>
            </w:pPr>
            <w:r>
              <w:rPr>
                <w:rFonts w:ascii="Calibri" w:hAnsi="Calibri" w:cs="Calibri"/>
                <w:sz w:val="20"/>
                <w:szCs w:val="20"/>
              </w:rPr>
              <w:t>C1. Complete and in the process of being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344887" w:rsidRDefault="00344887"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C2. Complete and in the process of being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344887" w:rsidRDefault="00344887"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C3. Complete and in the process of being embedded.</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C1. Post elections training has been provided on probity and the planning system and SHLAA and SHMA and housing provision.</w:t>
            </w:r>
          </w:p>
          <w:p w:rsidR="00716475" w:rsidRDefault="00716475" w:rsidP="00142CD6">
            <w:pPr>
              <w:rPr>
                <w:rFonts w:ascii="Calibri" w:hAnsi="Calibri" w:cs="Calibri"/>
                <w:sz w:val="20"/>
                <w:szCs w:val="20"/>
              </w:rPr>
            </w:pPr>
            <w:r>
              <w:rPr>
                <w:rFonts w:ascii="Calibri" w:hAnsi="Calibri" w:cs="Calibri"/>
                <w:sz w:val="20"/>
                <w:szCs w:val="20"/>
              </w:rPr>
              <w:t>Meeting with lead Cllrs, discussed Member training for the year.</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C2. Agreed format and seeking two dates in the Autumn. </w:t>
            </w:r>
          </w:p>
          <w:p w:rsidR="00716475" w:rsidRDefault="00716475" w:rsidP="00142CD6">
            <w:pPr>
              <w:rPr>
                <w:rFonts w:ascii="Calibri" w:hAnsi="Calibri" w:cs="Calibri"/>
                <w:sz w:val="20"/>
                <w:szCs w:val="20"/>
              </w:rPr>
            </w:pPr>
          </w:p>
          <w:p w:rsidR="00716475" w:rsidRPr="00C76CC7" w:rsidRDefault="00716475" w:rsidP="00142CD6">
            <w:pPr>
              <w:rPr>
                <w:rFonts w:ascii="Calibri" w:hAnsi="Calibri" w:cs="Calibri"/>
                <w:sz w:val="20"/>
                <w:szCs w:val="20"/>
              </w:rPr>
            </w:pPr>
            <w:r w:rsidRPr="00C76CC7">
              <w:rPr>
                <w:rFonts w:ascii="Calibri" w:hAnsi="Calibri" w:cs="Calibri"/>
                <w:sz w:val="20"/>
                <w:szCs w:val="20"/>
              </w:rPr>
              <w:t xml:space="preserve">Member training workshop on lessons learned on individual cases took place in January </w:t>
            </w:r>
            <w:r>
              <w:rPr>
                <w:rFonts w:ascii="Calibri" w:hAnsi="Calibri" w:cs="Calibri"/>
                <w:sz w:val="20"/>
                <w:szCs w:val="20"/>
              </w:rPr>
              <w:t xml:space="preserve">Members Briefing </w:t>
            </w:r>
            <w:r w:rsidRPr="00C76CC7">
              <w:rPr>
                <w:rFonts w:ascii="Calibri" w:hAnsi="Calibri" w:cs="Calibri"/>
                <w:sz w:val="20"/>
                <w:szCs w:val="20"/>
              </w:rPr>
              <w:t>2015.</w:t>
            </w:r>
          </w:p>
          <w:p w:rsidR="00716475" w:rsidRDefault="00716475" w:rsidP="00142CD6">
            <w:pPr>
              <w:rPr>
                <w:rFonts w:ascii="Calibri" w:hAnsi="Calibri" w:cs="Calibri"/>
                <w:sz w:val="20"/>
                <w:szCs w:val="20"/>
                <w:highlight w:val="yellow"/>
              </w:rPr>
            </w:pPr>
          </w:p>
          <w:p w:rsidR="00716475" w:rsidRPr="00EB5FDA" w:rsidRDefault="00716475" w:rsidP="00142CD6">
            <w:pPr>
              <w:rPr>
                <w:rFonts w:ascii="Calibri" w:hAnsi="Calibri" w:cs="Calibri"/>
                <w:sz w:val="20"/>
                <w:szCs w:val="20"/>
              </w:rPr>
            </w:pPr>
            <w:r w:rsidRPr="00E8695A">
              <w:rPr>
                <w:rFonts w:ascii="Calibri" w:hAnsi="Calibri" w:cs="Calibri"/>
                <w:sz w:val="20"/>
                <w:szCs w:val="20"/>
              </w:rPr>
              <w:t>Half a day of post development site visits will be held with staff in May 2015 and then site visits for Members will follow shortl</w:t>
            </w:r>
            <w:r w:rsidR="00344887">
              <w:rPr>
                <w:rFonts w:ascii="Calibri" w:hAnsi="Calibri" w:cs="Calibri"/>
                <w:sz w:val="20"/>
                <w:szCs w:val="20"/>
              </w:rPr>
              <w:t xml:space="preserve">y after. </w:t>
            </w:r>
          </w:p>
        </w:tc>
      </w:tr>
      <w:tr w:rsidR="00716475" w:rsidRPr="006A1735" w:rsidTr="00142CD6">
        <w:tc>
          <w:tcPr>
            <w:tcW w:w="4644" w:type="dxa"/>
            <w:shd w:val="clear" w:color="auto" w:fill="auto"/>
          </w:tcPr>
          <w:p w:rsidR="00716475" w:rsidRDefault="00716475" w:rsidP="00142CD6">
            <w:pPr>
              <w:pStyle w:val="Default"/>
              <w:rPr>
                <w:bCs/>
                <w:sz w:val="20"/>
                <w:szCs w:val="20"/>
              </w:rPr>
            </w:pPr>
            <w:r w:rsidRPr="00E8229E">
              <w:rPr>
                <w:bCs/>
                <w:sz w:val="20"/>
                <w:szCs w:val="20"/>
              </w:rPr>
              <w:t>Investigating and adopting the best new field-based approaches to assessing the visual impact of new development</w:t>
            </w:r>
          </w:p>
          <w:p w:rsidR="00716475" w:rsidRPr="007132E4" w:rsidRDefault="00716475" w:rsidP="00142CD6">
            <w:pPr>
              <w:rPr>
                <w:rFonts w:ascii="Calibri" w:hAnsi="Calibri" w:cs="Calibri"/>
                <w:i/>
                <w:sz w:val="20"/>
                <w:szCs w:val="20"/>
              </w:rPr>
            </w:pPr>
            <w:r w:rsidRPr="007132E4">
              <w:rPr>
                <w:rFonts w:ascii="Calibri" w:hAnsi="Calibri" w:cs="Calibri"/>
                <w:i/>
                <w:sz w:val="20"/>
                <w:szCs w:val="20"/>
              </w:rPr>
              <w:t xml:space="preserve">This is reference to poles, balloons or scaffolding.  </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D1. Run a pilot on a Council own scheme.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-Evaluate pilot</w:t>
            </w:r>
          </w:p>
          <w:p w:rsidR="00716475" w:rsidRDefault="00716475" w:rsidP="00142CD6">
            <w:pPr>
              <w:rPr>
                <w:rFonts w:ascii="Calibri" w:hAnsi="Calibri" w:cs="Calibri"/>
                <w:sz w:val="20"/>
                <w:szCs w:val="20"/>
              </w:rPr>
            </w:pPr>
            <w:r>
              <w:rPr>
                <w:rFonts w:ascii="Calibri" w:hAnsi="Calibri" w:cs="Calibri"/>
                <w:sz w:val="20"/>
                <w:szCs w:val="20"/>
              </w:rPr>
              <w:t xml:space="preserve">-Options paper for future scope and operation, with opportunities and risks.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Theme="minorHAnsi" w:hAnsiTheme="minorHAnsi" w:cstheme="minorHAnsi"/>
                <w:sz w:val="20"/>
                <w:szCs w:val="20"/>
              </w:rPr>
            </w:pPr>
          </w:p>
          <w:p w:rsidR="00716475" w:rsidRDefault="00716475" w:rsidP="00142CD6">
            <w:pPr>
              <w:rPr>
                <w:rFonts w:asciiTheme="minorHAnsi" w:hAnsiTheme="minorHAnsi" w:cstheme="minorHAnsi"/>
                <w:sz w:val="20"/>
                <w:szCs w:val="20"/>
              </w:rPr>
            </w:pPr>
          </w:p>
          <w:p w:rsidR="00716475" w:rsidRDefault="00716475" w:rsidP="00142CD6">
            <w:pPr>
              <w:rPr>
                <w:rFonts w:asciiTheme="minorHAnsi" w:hAnsiTheme="minorHAnsi" w:cstheme="minorHAnsi"/>
                <w:sz w:val="20"/>
                <w:szCs w:val="20"/>
              </w:rPr>
            </w:pPr>
          </w:p>
          <w:p w:rsidR="00716475" w:rsidRDefault="00716475" w:rsidP="00142CD6">
            <w:pPr>
              <w:rPr>
                <w:rFonts w:asciiTheme="minorHAnsi" w:hAnsiTheme="minorHAnsi" w:cstheme="minorHAnsi"/>
                <w:sz w:val="20"/>
                <w:szCs w:val="20"/>
              </w:rPr>
            </w:pPr>
          </w:p>
          <w:p w:rsidR="00344887" w:rsidRDefault="00344887" w:rsidP="00142CD6">
            <w:pPr>
              <w:rPr>
                <w:rFonts w:asciiTheme="minorHAnsi" w:hAnsiTheme="minorHAnsi" w:cstheme="minorHAnsi"/>
                <w:sz w:val="20"/>
                <w:szCs w:val="20"/>
              </w:rPr>
            </w:pPr>
          </w:p>
          <w:p w:rsidR="00716475" w:rsidRDefault="00716475" w:rsidP="00142CD6">
            <w:pPr>
              <w:rPr>
                <w:rFonts w:asciiTheme="minorHAnsi" w:hAnsiTheme="minorHAnsi" w:cstheme="minorHAnsi"/>
                <w:sz w:val="20"/>
                <w:szCs w:val="20"/>
              </w:rPr>
            </w:pPr>
            <w:r w:rsidRPr="00C76CC7">
              <w:rPr>
                <w:rFonts w:asciiTheme="minorHAnsi" w:hAnsiTheme="minorHAnsi" w:cstheme="minorHAnsi"/>
                <w:sz w:val="20"/>
                <w:szCs w:val="20"/>
              </w:rPr>
              <w:t>D2. Importance of plans showing the context of a proposal, i.e. neighbouring properties, for smaller applications.</w:t>
            </w:r>
            <w:r w:rsidRPr="00296859">
              <w:rPr>
                <w:rFonts w:asciiTheme="minorHAnsi" w:hAnsiTheme="minorHAnsi" w:cstheme="minorHAnsi"/>
                <w:sz w:val="20"/>
                <w:szCs w:val="20"/>
              </w:rPr>
              <w:t xml:space="preserve"> </w:t>
            </w:r>
          </w:p>
          <w:p w:rsidR="00716475" w:rsidRDefault="00716475" w:rsidP="00142CD6">
            <w:pPr>
              <w:rPr>
                <w:rFonts w:asciiTheme="minorHAnsi" w:hAnsiTheme="minorHAnsi" w:cstheme="minorHAnsi"/>
                <w:sz w:val="20"/>
                <w:szCs w:val="20"/>
              </w:rPr>
            </w:pPr>
          </w:p>
          <w:p w:rsidR="00716475" w:rsidRPr="00296859" w:rsidRDefault="00716475" w:rsidP="00142CD6">
            <w:pPr>
              <w:rPr>
                <w:rFonts w:asciiTheme="minorHAnsi" w:hAnsiTheme="minorHAnsi" w:cstheme="minorHAns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N </w:t>
            </w:r>
            <w:proofErr w:type="spellStart"/>
            <w:r>
              <w:rPr>
                <w:rFonts w:ascii="Calibri" w:hAnsi="Calibri" w:cs="Calibri"/>
                <w:sz w:val="20"/>
                <w:szCs w:val="20"/>
              </w:rPr>
              <w:t>Grigoropoulos</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D1. Complete and in the process of being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344887" w:rsidRDefault="00344887"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D2. Complete and in the process of being embedded.</w:t>
            </w:r>
          </w:p>
        </w:tc>
        <w:tc>
          <w:tcPr>
            <w:tcW w:w="3009" w:type="dxa"/>
            <w:shd w:val="clear" w:color="auto" w:fill="auto"/>
          </w:tcPr>
          <w:p w:rsidR="00716475" w:rsidRPr="00F74592" w:rsidRDefault="00716475" w:rsidP="00142CD6">
            <w:pPr>
              <w:rPr>
                <w:rFonts w:ascii="Calibri" w:hAnsi="Calibri" w:cs="Calibri"/>
                <w:b/>
                <w:sz w:val="20"/>
                <w:szCs w:val="20"/>
              </w:rPr>
            </w:pPr>
            <w:r>
              <w:rPr>
                <w:rFonts w:ascii="Calibri" w:hAnsi="Calibri" w:cs="Calibri"/>
                <w:sz w:val="20"/>
                <w:szCs w:val="20"/>
              </w:rPr>
              <w:t xml:space="preserve">D1. </w:t>
            </w:r>
            <w:r w:rsidRPr="00C435C5">
              <w:rPr>
                <w:rFonts w:ascii="Calibri" w:hAnsi="Calibri" w:cs="Calibri"/>
                <w:sz w:val="20"/>
                <w:szCs w:val="20"/>
              </w:rPr>
              <w:t xml:space="preserve">“Swiss poles” pilot carried out and an evaluation </w:t>
            </w:r>
            <w:r>
              <w:rPr>
                <w:rFonts w:ascii="Calibri" w:hAnsi="Calibri" w:cs="Calibri"/>
                <w:sz w:val="20"/>
                <w:szCs w:val="20"/>
              </w:rPr>
              <w:t xml:space="preserve">carried out </w:t>
            </w:r>
            <w:r w:rsidRPr="00C435C5">
              <w:rPr>
                <w:rFonts w:ascii="Calibri" w:hAnsi="Calibri" w:cs="Calibri"/>
                <w:sz w:val="20"/>
                <w:szCs w:val="20"/>
              </w:rPr>
              <w:t xml:space="preserve">with </w:t>
            </w:r>
            <w:proofErr w:type="spellStart"/>
            <w:r w:rsidRPr="00C435C5">
              <w:rPr>
                <w:rFonts w:ascii="Calibri" w:hAnsi="Calibri" w:cs="Calibri"/>
                <w:sz w:val="20"/>
                <w:szCs w:val="20"/>
              </w:rPr>
              <w:t>Elsfield</w:t>
            </w:r>
            <w:proofErr w:type="spellEnd"/>
            <w:r w:rsidRPr="00C435C5">
              <w:rPr>
                <w:rFonts w:ascii="Calibri" w:hAnsi="Calibri" w:cs="Calibri"/>
                <w:sz w:val="20"/>
                <w:szCs w:val="20"/>
              </w:rPr>
              <w:t xml:space="preserve"> Hall report</w:t>
            </w:r>
            <w:r>
              <w:rPr>
                <w:rFonts w:ascii="Calibri" w:hAnsi="Calibri" w:cs="Calibri"/>
                <w:sz w:val="20"/>
                <w:szCs w:val="20"/>
              </w:rPr>
              <w:t>ed to the WAPC on 22</w:t>
            </w:r>
            <w:r w:rsidRPr="00814DF8">
              <w:rPr>
                <w:rFonts w:ascii="Calibri" w:hAnsi="Calibri" w:cs="Calibri"/>
                <w:sz w:val="20"/>
                <w:szCs w:val="20"/>
                <w:vertAlign w:val="superscript"/>
              </w:rPr>
              <w:t>nd</w:t>
            </w:r>
            <w:r>
              <w:rPr>
                <w:rFonts w:ascii="Calibri" w:hAnsi="Calibri" w:cs="Calibri"/>
                <w:sz w:val="20"/>
                <w:szCs w:val="20"/>
              </w:rPr>
              <w:t xml:space="preserve"> July 2014 with recommended actions. Formal roll out session with all officers held on 7</w:t>
            </w:r>
            <w:r w:rsidRPr="00F74592">
              <w:rPr>
                <w:rFonts w:ascii="Calibri" w:hAnsi="Calibri" w:cs="Calibri"/>
                <w:sz w:val="20"/>
                <w:szCs w:val="20"/>
                <w:vertAlign w:val="superscript"/>
              </w:rPr>
              <w:t>th</w:t>
            </w:r>
            <w:r>
              <w:rPr>
                <w:rFonts w:ascii="Calibri" w:hAnsi="Calibri" w:cs="Calibri"/>
                <w:sz w:val="20"/>
                <w:szCs w:val="20"/>
              </w:rPr>
              <w:t xml:space="preserve"> October</w:t>
            </w:r>
            <w:r w:rsidR="00344887">
              <w:rPr>
                <w:rFonts w:ascii="Calibri" w:hAnsi="Calibri" w:cs="Calibri"/>
                <w:sz w:val="20"/>
                <w:szCs w:val="20"/>
              </w:rPr>
              <w:t xml:space="preserve"> 2014</w:t>
            </w:r>
            <w:r>
              <w:rPr>
                <w:rFonts w:ascii="Calibri" w:hAnsi="Calibri" w:cs="Calibri"/>
                <w:b/>
                <w:sz w:val="20"/>
                <w:szCs w:val="20"/>
              </w:rPr>
              <w:t>.</w:t>
            </w:r>
            <w:r>
              <w:rPr>
                <w:rFonts w:ascii="Calibri" w:hAnsi="Calibri" w:cs="Calibri"/>
                <w:sz w:val="20"/>
                <w:szCs w:val="20"/>
              </w:rPr>
              <w:t xml:space="preserve"> Discussion with lead members already taken place and Councillor Fry </w:t>
            </w:r>
            <w:r w:rsidR="00344887">
              <w:rPr>
                <w:rFonts w:ascii="Calibri" w:hAnsi="Calibri" w:cs="Calibri"/>
                <w:sz w:val="20"/>
                <w:szCs w:val="20"/>
              </w:rPr>
              <w:t xml:space="preserve">is </w:t>
            </w:r>
            <w:r>
              <w:rPr>
                <w:rFonts w:ascii="Calibri" w:hAnsi="Calibri" w:cs="Calibri"/>
                <w:sz w:val="20"/>
                <w:szCs w:val="20"/>
              </w:rPr>
              <w:t xml:space="preserve">exploring the potential of </w:t>
            </w:r>
            <w:proofErr w:type="spellStart"/>
            <w:r>
              <w:rPr>
                <w:rFonts w:ascii="Calibri" w:hAnsi="Calibri" w:cs="Calibri"/>
                <w:sz w:val="20"/>
                <w:szCs w:val="20"/>
              </w:rPr>
              <w:t>Bauprofil</w:t>
            </w:r>
            <w:proofErr w:type="spellEnd"/>
            <w:r>
              <w:rPr>
                <w:rFonts w:ascii="Calibri" w:hAnsi="Calibri" w:cs="Calibri"/>
                <w:sz w:val="20"/>
                <w:szCs w:val="20"/>
              </w:rPr>
              <w:t xml:space="preserve"> providing this service in Oxford.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D2. Discussed with some Members. This is outlined in the best practice guide for visu</w:t>
            </w:r>
            <w:r w:rsidR="00344887">
              <w:rPr>
                <w:rFonts w:ascii="Calibri" w:hAnsi="Calibri" w:cs="Calibri"/>
                <w:sz w:val="20"/>
                <w:szCs w:val="20"/>
              </w:rPr>
              <w:t xml:space="preserve">alisations. </w:t>
            </w:r>
          </w:p>
          <w:p w:rsidR="00716475" w:rsidRDefault="00716475" w:rsidP="00142CD6">
            <w:pPr>
              <w:rPr>
                <w:rFonts w:ascii="Calibri" w:hAnsi="Calibri" w:cs="Calibri"/>
                <w:sz w:val="20"/>
                <w:szCs w:val="20"/>
              </w:rPr>
            </w:pPr>
          </w:p>
          <w:p w:rsidR="00716475" w:rsidRPr="00C435C5" w:rsidRDefault="00716475" w:rsidP="00142CD6">
            <w:pPr>
              <w:rPr>
                <w:rFonts w:ascii="Calibri" w:hAnsi="Calibri" w:cs="Calibri"/>
                <w:sz w:val="20"/>
                <w:szCs w:val="20"/>
              </w:rPr>
            </w:pPr>
            <w:r>
              <w:rPr>
                <w:rFonts w:ascii="Calibri" w:hAnsi="Calibri" w:cs="Calibri"/>
                <w:sz w:val="20"/>
                <w:szCs w:val="20"/>
              </w:rPr>
              <w:t>To include as part of the 2015 review of the validation checklist.</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21093B">
              <w:rPr>
                <w:b/>
                <w:bCs/>
                <w:sz w:val="20"/>
                <w:szCs w:val="20"/>
                <w:u w:val="single"/>
              </w:rPr>
              <w:t>EXTRA:</w:t>
            </w:r>
            <w:r>
              <w:rPr>
                <w:bCs/>
                <w:sz w:val="20"/>
                <w:szCs w:val="20"/>
              </w:rPr>
              <w:t xml:space="preserve"> Design Review </w:t>
            </w: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E1. In partnership with </w:t>
            </w:r>
            <w:proofErr w:type="spellStart"/>
            <w:r>
              <w:rPr>
                <w:rFonts w:ascii="Calibri" w:hAnsi="Calibri" w:cs="Calibri"/>
                <w:sz w:val="20"/>
                <w:szCs w:val="20"/>
              </w:rPr>
              <w:t>Cabe</w:t>
            </w:r>
            <w:proofErr w:type="spellEnd"/>
            <w:r>
              <w:rPr>
                <w:rFonts w:ascii="Calibri" w:hAnsi="Calibri" w:cs="Calibri"/>
                <w:sz w:val="20"/>
                <w:szCs w:val="20"/>
              </w:rPr>
              <w:t>, establish the Oxford Design Review Panel.</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E2. Work with case officers to introduce the appropriate proposals to Design Review and how to make best use of the Panel’s report.  Templates for use with each project</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E3. Leaflet to explain to developers and to inform the public </w:t>
            </w: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Crofton Briggs</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E1.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E2.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E3. Complete and embedded.</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E1. Oxford Design Review Panel established in 2014.</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E2. </w:t>
            </w:r>
            <w:proofErr w:type="spellStart"/>
            <w:r>
              <w:rPr>
                <w:rFonts w:ascii="Calibri" w:hAnsi="Calibri" w:cs="Calibri"/>
                <w:sz w:val="20"/>
                <w:szCs w:val="20"/>
              </w:rPr>
              <w:t>Cabe</w:t>
            </w:r>
            <w:proofErr w:type="spellEnd"/>
            <w:r>
              <w:rPr>
                <w:rFonts w:ascii="Calibri" w:hAnsi="Calibri" w:cs="Calibri"/>
                <w:sz w:val="20"/>
                <w:szCs w:val="20"/>
              </w:rPr>
              <w:t xml:space="preserve"> met case officers to review initial reviews. Quarterly meeting with Chair of ODRP and David E on 20 May.</w:t>
            </w:r>
          </w:p>
          <w:p w:rsidR="00716475" w:rsidRDefault="00716475" w:rsidP="00142CD6">
            <w:pPr>
              <w:rPr>
                <w:rFonts w:ascii="Calibri" w:hAnsi="Calibri" w:cs="Calibri"/>
                <w:sz w:val="20"/>
                <w:szCs w:val="20"/>
              </w:rPr>
            </w:pPr>
          </w:p>
          <w:p w:rsidR="00716475" w:rsidRPr="00E8229E" w:rsidRDefault="001A2B3A" w:rsidP="00344887">
            <w:pPr>
              <w:rPr>
                <w:rFonts w:ascii="Calibri" w:hAnsi="Calibri" w:cs="Calibri"/>
                <w:sz w:val="20"/>
                <w:szCs w:val="20"/>
              </w:rPr>
            </w:pPr>
            <w:r>
              <w:rPr>
                <w:rFonts w:ascii="Calibri" w:hAnsi="Calibri" w:cs="Calibri"/>
                <w:sz w:val="20"/>
                <w:szCs w:val="20"/>
              </w:rPr>
              <w:t>E3. Leaflet and d</w:t>
            </w:r>
            <w:r w:rsidR="00716475">
              <w:rPr>
                <w:rFonts w:ascii="Calibri" w:hAnsi="Calibri" w:cs="Calibri"/>
                <w:sz w:val="20"/>
                <w:szCs w:val="20"/>
              </w:rPr>
              <w:t>ocument about the Service drafted and published on</w:t>
            </w:r>
            <w:r w:rsidR="00344887">
              <w:rPr>
                <w:rFonts w:ascii="Calibri" w:hAnsi="Calibri" w:cs="Calibri"/>
                <w:sz w:val="20"/>
                <w:szCs w:val="20"/>
              </w:rPr>
              <w:t xml:space="preserve"> Website. </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887E98">
              <w:rPr>
                <w:b/>
                <w:bCs/>
                <w:sz w:val="20"/>
                <w:szCs w:val="20"/>
                <w:u w:val="single"/>
              </w:rPr>
              <w:t>EXTRA</w:t>
            </w:r>
            <w:r>
              <w:rPr>
                <w:bCs/>
                <w:sz w:val="20"/>
                <w:szCs w:val="20"/>
              </w:rPr>
              <w:t xml:space="preserve">: Improve internal design expertise </w:t>
            </w:r>
          </w:p>
        </w:tc>
        <w:tc>
          <w:tcPr>
            <w:tcW w:w="3828" w:type="dxa"/>
            <w:shd w:val="clear" w:color="auto" w:fill="auto"/>
          </w:tcPr>
          <w:p w:rsidR="00716475" w:rsidRDefault="00716475" w:rsidP="00142CD6">
            <w:pPr>
              <w:rPr>
                <w:rFonts w:ascii="Calibri" w:hAnsi="Calibri" w:cs="Calibri"/>
                <w:b/>
                <w:color w:val="FF0000"/>
                <w:sz w:val="20"/>
                <w:szCs w:val="20"/>
                <w:u w:val="single"/>
              </w:rPr>
            </w:pPr>
            <w:r>
              <w:rPr>
                <w:rFonts w:ascii="Calibri" w:hAnsi="Calibri" w:cs="Calibri"/>
                <w:sz w:val="20"/>
                <w:szCs w:val="20"/>
              </w:rPr>
              <w:t>F1. Skills audit and schedule, L&amp;D opportunities</w:t>
            </w:r>
            <w:r w:rsidRPr="0070571A">
              <w:rPr>
                <w:rFonts w:ascii="Calibri" w:hAnsi="Calibri" w:cs="Calibri"/>
                <w:b/>
                <w:color w:val="FF0000"/>
                <w:sz w:val="20"/>
                <w:szCs w:val="20"/>
                <w:u w:val="single"/>
              </w:rPr>
              <w:t xml:space="preserve"> </w:t>
            </w:r>
          </w:p>
          <w:p w:rsidR="00716475" w:rsidRDefault="00716475" w:rsidP="00142CD6">
            <w:pPr>
              <w:rPr>
                <w:rFonts w:ascii="Calibri" w:hAnsi="Calibri" w:cs="Calibri"/>
                <w:i/>
                <w:sz w:val="20"/>
                <w:szCs w:val="20"/>
              </w:rPr>
            </w:pPr>
            <w:r w:rsidRPr="00296859">
              <w:rPr>
                <w:rFonts w:ascii="Calibri" w:hAnsi="Calibri" w:cs="Calibri"/>
                <w:i/>
                <w:sz w:val="20"/>
                <w:szCs w:val="20"/>
              </w:rPr>
              <w:t>(could include a parallel design panel then compare and contrast with the panel’s conclusions)</w:t>
            </w:r>
          </w:p>
          <w:p w:rsidR="00716475" w:rsidRPr="00296859"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sidRPr="00296859">
              <w:rPr>
                <w:rFonts w:ascii="Calibri" w:hAnsi="Calibri" w:cs="Calibri"/>
                <w:i/>
                <w:sz w:val="20"/>
                <w:szCs w:val="20"/>
              </w:rPr>
              <w:t xml:space="preserve">Options paper to ‘fill’ gaps </w:t>
            </w:r>
            <w:r>
              <w:rPr>
                <w:rFonts w:ascii="Calibri" w:hAnsi="Calibri" w:cs="Calibri"/>
                <w:i/>
                <w:sz w:val="20"/>
                <w:szCs w:val="20"/>
              </w:rPr>
              <w:t>to include p</w:t>
            </w:r>
            <w:r w:rsidRPr="00296859">
              <w:rPr>
                <w:rFonts w:ascii="Calibri" w:hAnsi="Calibri" w:cs="Calibri"/>
                <w:i/>
                <w:sz w:val="20"/>
                <w:szCs w:val="20"/>
              </w:rPr>
              <w:t>ossibility of emplo</w:t>
            </w:r>
            <w:r>
              <w:rPr>
                <w:rFonts w:ascii="Calibri" w:hAnsi="Calibri" w:cs="Calibri"/>
                <w:i/>
                <w:sz w:val="20"/>
                <w:szCs w:val="20"/>
              </w:rPr>
              <w:t>ying a permanent urban designer.</w:t>
            </w:r>
          </w:p>
          <w:p w:rsidR="00716475" w:rsidRDefault="00716475" w:rsidP="00142CD6">
            <w:pPr>
              <w:rPr>
                <w:rFonts w:ascii="Calibri" w:hAnsi="Calibri" w:cs="Calibr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F22FA1" w:rsidRDefault="00F22FA1" w:rsidP="00142CD6">
            <w:pPr>
              <w:rPr>
                <w:rFonts w:ascii="Calibri" w:hAnsi="Calibri" w:cs="Calibri"/>
                <w:i/>
                <w:sz w:val="20"/>
                <w:szCs w:val="20"/>
              </w:rPr>
            </w:pPr>
          </w:p>
          <w:p w:rsidR="00F22FA1" w:rsidRDefault="00F22FA1" w:rsidP="00142CD6">
            <w:pPr>
              <w:rPr>
                <w:rFonts w:ascii="Calibri" w:hAnsi="Calibri" w:cs="Calibri"/>
                <w:i/>
                <w:sz w:val="20"/>
                <w:szCs w:val="20"/>
              </w:rPr>
            </w:pPr>
          </w:p>
          <w:p w:rsidR="00F22FA1" w:rsidRDefault="00F22FA1" w:rsidP="00142CD6">
            <w:pPr>
              <w:rPr>
                <w:rFonts w:ascii="Calibri" w:hAnsi="Calibri" w:cs="Calibri"/>
                <w:i/>
                <w:sz w:val="20"/>
                <w:szCs w:val="20"/>
              </w:rPr>
            </w:pPr>
          </w:p>
          <w:p w:rsidR="00716475" w:rsidRPr="00296859" w:rsidRDefault="00716475" w:rsidP="00142CD6">
            <w:pPr>
              <w:rPr>
                <w:rFonts w:ascii="Calibri" w:hAnsi="Calibri" w:cs="Calibri"/>
                <w:i/>
                <w:sz w:val="20"/>
                <w:szCs w:val="20"/>
              </w:rPr>
            </w:pPr>
            <w:r>
              <w:rPr>
                <w:rFonts w:ascii="Calibri" w:hAnsi="Calibri" w:cs="Calibri"/>
                <w:i/>
                <w:sz w:val="20"/>
                <w:szCs w:val="20"/>
              </w:rPr>
              <w:t xml:space="preserve">F2. </w:t>
            </w:r>
            <w:r w:rsidRPr="00296859">
              <w:rPr>
                <w:rFonts w:ascii="Calibri" w:hAnsi="Calibri" w:cs="Calibri"/>
                <w:i/>
                <w:sz w:val="20"/>
                <w:szCs w:val="20"/>
              </w:rPr>
              <w:t xml:space="preserve">Internal design </w:t>
            </w:r>
            <w:proofErr w:type="spellStart"/>
            <w:r w:rsidRPr="00296859">
              <w:rPr>
                <w:rFonts w:ascii="Calibri" w:hAnsi="Calibri" w:cs="Calibri"/>
                <w:i/>
                <w:sz w:val="20"/>
                <w:szCs w:val="20"/>
              </w:rPr>
              <w:t>charettes</w:t>
            </w:r>
            <w:proofErr w:type="spellEnd"/>
            <w:r w:rsidRPr="00296859">
              <w:rPr>
                <w:rFonts w:ascii="Calibri" w:hAnsi="Calibri" w:cs="Calibri"/>
                <w:i/>
                <w:sz w:val="20"/>
                <w:szCs w:val="20"/>
              </w:rPr>
              <w:t xml:space="preserve"> - design workshops for the DC teams to focus on more daily design issues.</w:t>
            </w:r>
          </w:p>
          <w:p w:rsidR="00716475" w:rsidRPr="00296859" w:rsidRDefault="00716475" w:rsidP="00142CD6">
            <w:pPr>
              <w:rPr>
                <w:rFonts w:ascii="Calibri" w:hAnsi="Calibri" w:cs="Calibri"/>
                <w:i/>
                <w:sz w:val="20"/>
                <w:szCs w:val="20"/>
              </w:rPr>
            </w:pP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C Golden</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F1.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1A2B3A" w:rsidRDefault="001A2B3A" w:rsidP="00142CD6">
            <w:pPr>
              <w:rPr>
                <w:rFonts w:ascii="Calibri" w:hAnsi="Calibri" w:cs="Calibri"/>
                <w:sz w:val="20"/>
                <w:szCs w:val="20"/>
              </w:rPr>
            </w:pPr>
          </w:p>
          <w:p w:rsidR="001A2B3A" w:rsidRDefault="001A2B3A"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F2.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Theme="minorHAnsi" w:hAnsiTheme="minorHAnsi" w:cstheme="minorHAnsi"/>
                <w:sz w:val="20"/>
                <w:szCs w:val="20"/>
              </w:rPr>
            </w:pPr>
            <w:r w:rsidRPr="00B16845">
              <w:rPr>
                <w:rFonts w:asciiTheme="minorHAnsi" w:hAnsiTheme="minorHAnsi" w:cstheme="minorHAnsi"/>
                <w:sz w:val="20"/>
                <w:szCs w:val="20"/>
              </w:rPr>
              <w:t xml:space="preserve">F1. Design Skills audit has been carried out. CG reviewed the results which show generally, Officers </w:t>
            </w:r>
            <w:r>
              <w:rPr>
                <w:rFonts w:asciiTheme="minorHAnsi" w:hAnsiTheme="minorHAnsi" w:cstheme="minorHAnsi"/>
                <w:sz w:val="20"/>
                <w:szCs w:val="20"/>
              </w:rPr>
              <w:t>appreciate the value of good design and that they are enthusiastic about developing their skills and knowledge.</w:t>
            </w:r>
          </w:p>
          <w:p w:rsidR="00716475" w:rsidRDefault="00716475" w:rsidP="00142CD6">
            <w:pPr>
              <w:rPr>
                <w:rFonts w:asciiTheme="minorHAnsi" w:hAnsiTheme="minorHAnsi" w:cstheme="minorHAnsi"/>
                <w:sz w:val="20"/>
                <w:szCs w:val="20"/>
              </w:rPr>
            </w:pPr>
          </w:p>
          <w:p w:rsidR="00716475" w:rsidRPr="00B16845" w:rsidRDefault="00716475" w:rsidP="00142CD6">
            <w:pPr>
              <w:rPr>
                <w:rFonts w:asciiTheme="minorHAnsi" w:hAnsiTheme="minorHAnsi" w:cstheme="minorHAnsi"/>
                <w:b/>
                <w:sz w:val="20"/>
                <w:szCs w:val="20"/>
                <w:u w:val="single"/>
              </w:rPr>
            </w:pPr>
            <w:r>
              <w:rPr>
                <w:rFonts w:asciiTheme="minorHAnsi" w:hAnsiTheme="minorHAnsi" w:cstheme="minorHAnsi"/>
                <w:sz w:val="20"/>
                <w:szCs w:val="20"/>
              </w:rPr>
              <w:t xml:space="preserve">The audit identified a number of gaps within the team and thus opportunities for further training with particular emphasis on materials, the use of </w:t>
            </w:r>
            <w:proofErr w:type="spellStart"/>
            <w:r>
              <w:rPr>
                <w:rFonts w:asciiTheme="minorHAnsi" w:hAnsiTheme="minorHAnsi" w:cstheme="minorHAnsi"/>
                <w:sz w:val="20"/>
                <w:szCs w:val="20"/>
              </w:rPr>
              <w:t>Sketchup</w:t>
            </w:r>
            <w:proofErr w:type="spellEnd"/>
            <w:r>
              <w:rPr>
                <w:rFonts w:asciiTheme="minorHAnsi" w:hAnsiTheme="minorHAnsi" w:cstheme="minorHAnsi"/>
                <w:sz w:val="20"/>
                <w:szCs w:val="20"/>
              </w:rPr>
              <w:t>.</w:t>
            </w:r>
          </w:p>
          <w:p w:rsidR="00716475" w:rsidRPr="00B16845" w:rsidRDefault="00716475" w:rsidP="00142CD6">
            <w:pPr>
              <w:rPr>
                <w:rFonts w:asciiTheme="minorHAnsi" w:hAnsiTheme="minorHAnsi" w:cstheme="minorHAnsi"/>
                <w:b/>
                <w:color w:val="FF0000"/>
                <w:sz w:val="20"/>
                <w:szCs w:val="20"/>
                <w:u w:val="single"/>
              </w:rPr>
            </w:pPr>
          </w:p>
          <w:p w:rsidR="00716475" w:rsidRDefault="00716475" w:rsidP="00142CD6">
            <w:pPr>
              <w:rPr>
                <w:rFonts w:asciiTheme="minorHAnsi" w:hAnsiTheme="minorHAnsi" w:cstheme="minorHAnsi"/>
                <w:color w:val="000000" w:themeColor="text1"/>
                <w:sz w:val="20"/>
                <w:szCs w:val="20"/>
              </w:rPr>
            </w:pPr>
            <w:r w:rsidRPr="00B16845">
              <w:rPr>
                <w:rFonts w:asciiTheme="minorHAnsi" w:hAnsiTheme="minorHAnsi" w:cstheme="minorHAnsi"/>
                <w:color w:val="000000" w:themeColor="text1"/>
                <w:sz w:val="20"/>
                <w:szCs w:val="20"/>
              </w:rPr>
              <w:t xml:space="preserve">Working with the Oxford Design Review Panel to provide training to Officers to help them review the quality of design in schemes. Workshop to be carried out later this year. Nick </w:t>
            </w:r>
            <w:proofErr w:type="spellStart"/>
            <w:r w:rsidRPr="00B16845">
              <w:rPr>
                <w:rFonts w:asciiTheme="minorHAnsi" w:hAnsiTheme="minorHAnsi" w:cstheme="minorHAnsi"/>
                <w:color w:val="000000" w:themeColor="text1"/>
                <w:sz w:val="20"/>
                <w:szCs w:val="20"/>
              </w:rPr>
              <w:t>Worlledge</w:t>
            </w:r>
            <w:proofErr w:type="spellEnd"/>
            <w:r w:rsidRPr="00B16845">
              <w:rPr>
                <w:rFonts w:asciiTheme="minorHAnsi" w:hAnsiTheme="minorHAnsi" w:cstheme="minorHAnsi"/>
                <w:color w:val="000000" w:themeColor="text1"/>
                <w:sz w:val="20"/>
                <w:szCs w:val="20"/>
              </w:rPr>
              <w:t xml:space="preserve"> has joined the team focusing on Majors and we are benefiting from his design skills and experience. The new Heritage and Design Team Leader post </w:t>
            </w:r>
            <w:r w:rsidR="001A2B3A">
              <w:rPr>
                <w:rFonts w:asciiTheme="minorHAnsi" w:hAnsiTheme="minorHAnsi" w:cstheme="minorHAnsi"/>
                <w:color w:val="000000" w:themeColor="text1"/>
                <w:sz w:val="20"/>
                <w:szCs w:val="20"/>
              </w:rPr>
              <w:t xml:space="preserve">is also a part specialist post which could be filled by an Urban Designer and could </w:t>
            </w:r>
            <w:r w:rsidRPr="00B16845">
              <w:rPr>
                <w:rFonts w:asciiTheme="minorHAnsi" w:hAnsiTheme="minorHAnsi" w:cstheme="minorHAnsi"/>
                <w:color w:val="000000" w:themeColor="text1"/>
                <w:sz w:val="20"/>
                <w:szCs w:val="20"/>
              </w:rPr>
              <w:t xml:space="preserve">be instrumental in helping to raise the status of design within City Development. </w:t>
            </w:r>
          </w:p>
          <w:p w:rsidR="00716475" w:rsidRDefault="00716475" w:rsidP="00142CD6">
            <w:pPr>
              <w:rPr>
                <w:rFonts w:asciiTheme="minorHAnsi" w:hAnsiTheme="minorHAnsi" w:cstheme="minorHAnsi"/>
                <w:color w:val="000000" w:themeColor="text1"/>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F2. Alongside weekly case conferencing sessions, the DC team also hold</w:t>
            </w:r>
            <w:r w:rsidR="00BB6A7C">
              <w:rPr>
                <w:rFonts w:ascii="Calibri" w:hAnsi="Calibri" w:cs="Calibri"/>
                <w:sz w:val="20"/>
                <w:szCs w:val="20"/>
              </w:rPr>
              <w:t xml:space="preserve"> bi</w:t>
            </w:r>
            <w:r>
              <w:rPr>
                <w:rFonts w:ascii="Calibri" w:hAnsi="Calibri" w:cs="Calibri"/>
                <w:sz w:val="20"/>
                <w:szCs w:val="20"/>
              </w:rPr>
              <w:t>monthly design workshops which fo</w:t>
            </w:r>
            <w:r w:rsidR="00BB6A7C">
              <w:rPr>
                <w:rFonts w:ascii="Calibri" w:hAnsi="Calibri" w:cs="Calibri"/>
                <w:sz w:val="20"/>
                <w:szCs w:val="20"/>
              </w:rPr>
              <w:t>cus on more daily design issues</w:t>
            </w:r>
            <w:r>
              <w:rPr>
                <w:rFonts w:ascii="Calibri" w:hAnsi="Calibri" w:cs="Calibri"/>
                <w:sz w:val="20"/>
                <w:szCs w:val="20"/>
              </w:rPr>
              <w:t xml:space="preserve">. We have also just started weekly case conferencing sessions for small residential developments. Minutes are taken at each meeting and the points raised are recorded so that they may inform </w:t>
            </w:r>
            <w:r w:rsidR="00BB6A7C">
              <w:rPr>
                <w:rFonts w:ascii="Calibri" w:hAnsi="Calibri" w:cs="Calibri"/>
                <w:sz w:val="20"/>
                <w:szCs w:val="20"/>
              </w:rPr>
              <w:t>the new design guide.</w:t>
            </w:r>
            <w:r>
              <w:rPr>
                <w:rFonts w:ascii="Calibri" w:hAnsi="Calibri" w:cs="Calibri"/>
                <w:sz w:val="20"/>
                <w:szCs w:val="20"/>
              </w:rPr>
              <w:t xml:space="preserve"> </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Default="00716475" w:rsidP="00142CD6">
            <w:pPr>
              <w:pStyle w:val="Default"/>
              <w:rPr>
                <w:b/>
                <w:bCs/>
                <w:i/>
                <w:iCs/>
                <w:sz w:val="20"/>
                <w:szCs w:val="20"/>
              </w:rPr>
            </w:pPr>
            <w:r>
              <w:rPr>
                <w:b/>
                <w:bCs/>
                <w:i/>
                <w:iCs/>
                <w:sz w:val="20"/>
                <w:szCs w:val="20"/>
              </w:rPr>
              <w:t xml:space="preserve">IV. </w:t>
            </w:r>
            <w:r w:rsidRPr="00E8229E">
              <w:rPr>
                <w:b/>
                <w:bCs/>
                <w:i/>
                <w:iCs/>
                <w:sz w:val="20"/>
                <w:szCs w:val="20"/>
              </w:rPr>
              <w:t>Committee Reporting</w:t>
            </w:r>
          </w:p>
          <w:p w:rsidR="00716475" w:rsidRPr="00E8229E" w:rsidRDefault="00716475" w:rsidP="00142CD6">
            <w:pPr>
              <w:pStyle w:val="Default"/>
              <w:rPr>
                <w:bCs/>
                <w:sz w:val="20"/>
                <w:szCs w:val="20"/>
              </w:rPr>
            </w:pPr>
            <w:r>
              <w:rPr>
                <w:b/>
                <w:bCs/>
                <w:sz w:val="20"/>
                <w:szCs w:val="20"/>
              </w:rPr>
              <w:t>It recommended that the presentation of the planning issues of major applications to committee should be strengthened by</w:t>
            </w: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tcBorders>
              <w:bottom w:val="single" w:sz="6" w:space="0" w:color="000000"/>
            </w:tcBorders>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7132E4" w:rsidRDefault="00716475" w:rsidP="00142CD6">
            <w:pPr>
              <w:rPr>
                <w:rFonts w:asciiTheme="minorHAnsi" w:hAnsiTheme="minorHAnsi" w:cstheme="minorHAnsi"/>
                <w:sz w:val="20"/>
                <w:szCs w:val="20"/>
              </w:rPr>
            </w:pPr>
            <w:r w:rsidRPr="007132E4">
              <w:rPr>
                <w:rFonts w:asciiTheme="minorHAnsi" w:hAnsiTheme="minorHAnsi" w:cstheme="minorHAnsi"/>
                <w:bCs/>
                <w:sz w:val="20"/>
                <w:szCs w:val="20"/>
              </w:rPr>
              <w:t xml:space="preserve">A systematic documentation of the policy evaluation including clarification of the extent and nature of any departure </w:t>
            </w:r>
            <w:r>
              <w:rPr>
                <w:rFonts w:asciiTheme="minorHAnsi" w:hAnsiTheme="minorHAnsi" w:cstheme="minorHAnsi"/>
                <w:bCs/>
                <w:sz w:val="20"/>
                <w:szCs w:val="20"/>
              </w:rPr>
              <w:t xml:space="preserve">(non-compliance) </w:t>
            </w:r>
            <w:r w:rsidRPr="007132E4">
              <w:rPr>
                <w:rFonts w:asciiTheme="minorHAnsi" w:hAnsiTheme="minorHAnsi" w:cstheme="minorHAnsi"/>
                <w:bCs/>
                <w:sz w:val="20"/>
                <w:szCs w:val="20"/>
              </w:rPr>
              <w:t>from policy</w:t>
            </w:r>
            <w:r w:rsidRPr="007132E4">
              <w:rPr>
                <w:rFonts w:asciiTheme="minorHAnsi" w:hAnsiTheme="minorHAnsi" w:cstheme="minorHAnsi"/>
                <w:sz w:val="20"/>
                <w:szCs w:val="20"/>
              </w:rPr>
              <w:t xml:space="preserve"> </w:t>
            </w:r>
          </w:p>
          <w:p w:rsidR="00716475" w:rsidRPr="00E76F60" w:rsidRDefault="00716475" w:rsidP="00142CD6">
            <w:pPr>
              <w:pStyle w:val="ListParagraph"/>
              <w:rPr>
                <w:rFonts w:asciiTheme="minorHAnsi" w:hAnsiTheme="minorHAnsi" w:cstheme="minorHAnsi"/>
                <w:sz w:val="20"/>
                <w:szCs w:val="20"/>
              </w:rPr>
            </w:pPr>
          </w:p>
          <w:p w:rsidR="00716475" w:rsidRPr="00E76F60" w:rsidRDefault="00716475" w:rsidP="00142CD6">
            <w:pPr>
              <w:rPr>
                <w:rFonts w:asciiTheme="minorHAnsi" w:hAnsiTheme="minorHAnsi" w:cstheme="minorHAnsi"/>
                <w:sz w:val="20"/>
                <w:szCs w:val="20"/>
              </w:rPr>
            </w:pPr>
            <w:r w:rsidRPr="00E76F60">
              <w:rPr>
                <w:rFonts w:asciiTheme="minorHAnsi" w:hAnsiTheme="minorHAnsi" w:cstheme="minorHAnsi"/>
                <w:sz w:val="20"/>
                <w:szCs w:val="20"/>
              </w:rPr>
              <w:t>Para 167 systematic record of evaluation against all policies that seen as material</w:t>
            </w:r>
          </w:p>
          <w:p w:rsidR="00716475" w:rsidRPr="00E8229E" w:rsidRDefault="00716475" w:rsidP="00142CD6">
            <w:pPr>
              <w:pStyle w:val="Default"/>
              <w:rPr>
                <w:b/>
                <w:bCs/>
                <w:i/>
                <w:i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A1. Internal meeting to explore and scope out </w:t>
            </w:r>
          </w:p>
          <w:p w:rsidR="00716475" w:rsidRDefault="00716475" w:rsidP="00142CD6">
            <w:pPr>
              <w:rPr>
                <w:rFonts w:ascii="Calibri" w:hAnsi="Calibri" w:cs="Calibri"/>
                <w:i/>
                <w:sz w:val="20"/>
                <w:szCs w:val="20"/>
              </w:rPr>
            </w:pPr>
            <w:r w:rsidRPr="00C90E6D">
              <w:rPr>
                <w:rFonts w:ascii="Calibri" w:hAnsi="Calibri" w:cs="Calibri"/>
                <w:i/>
                <w:sz w:val="20"/>
                <w:szCs w:val="20"/>
              </w:rPr>
              <w:t>Internal procedure guidance</w:t>
            </w:r>
            <w:r>
              <w:rPr>
                <w:rFonts w:ascii="Calibri" w:hAnsi="Calibri" w:cs="Calibri"/>
                <w:i/>
                <w:sz w:val="20"/>
                <w:szCs w:val="20"/>
              </w:rPr>
              <w:t xml:space="preserve"> to explain how officers should record evaluation against all policies</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A2. Understand issue of non-compliance and greater level of explanation necessary.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BB6A7C" w:rsidRDefault="00BB6A7C"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A3. Advice note prepared.</w:t>
            </w:r>
          </w:p>
          <w:p w:rsidR="00716475" w:rsidRDefault="00716475" w:rsidP="00142CD6">
            <w:pPr>
              <w:rPr>
                <w:rFonts w:ascii="Calibri" w:hAnsi="Calibri" w:cs="Calibri"/>
                <w:i/>
                <w:sz w:val="20"/>
                <w:szCs w:val="20"/>
              </w:rPr>
            </w:pPr>
          </w:p>
          <w:p w:rsidR="00716475" w:rsidRPr="0070571A" w:rsidRDefault="00716475" w:rsidP="00142CD6">
            <w:pPr>
              <w:rPr>
                <w:rFonts w:ascii="Calibri" w:hAnsi="Calibri" w:cs="Calibri"/>
                <w:b/>
                <w:color w:val="002060"/>
                <w:sz w:val="20"/>
                <w:szCs w:val="20"/>
                <w:u w:val="single"/>
              </w:rPr>
            </w:pPr>
          </w:p>
        </w:tc>
        <w:tc>
          <w:tcPr>
            <w:tcW w:w="1134"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M Armstrong</w:t>
            </w:r>
          </w:p>
          <w:p w:rsidR="00716475" w:rsidRPr="00E8229E" w:rsidRDefault="00716475" w:rsidP="00142CD6">
            <w:pPr>
              <w:rPr>
                <w:rFonts w:ascii="Calibri" w:hAnsi="Calibri" w:cs="Calibri"/>
                <w:sz w:val="20"/>
                <w:szCs w:val="20"/>
              </w:rPr>
            </w:pPr>
            <w:r>
              <w:rPr>
                <w:rFonts w:ascii="Calibri" w:hAnsi="Calibri" w:cs="Calibri"/>
                <w:sz w:val="20"/>
                <w:szCs w:val="20"/>
              </w:rPr>
              <w:t>A Roche/ L Goddard</w:t>
            </w:r>
          </w:p>
        </w:tc>
        <w:tc>
          <w:tcPr>
            <w:tcW w:w="1559" w:type="dxa"/>
            <w:tcBorders>
              <w:bottom w:val="single" w:sz="6" w:space="0" w:color="000000"/>
            </w:tcBorders>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A1.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A2.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A3. Complete and embedded. </w:t>
            </w:r>
          </w:p>
          <w:p w:rsidR="00716475" w:rsidRPr="00E8229E"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Weekly surgeries are held with members of the Policy team who give advice to DC Planners. These sessions aim to help clarify and explain the policy context.</w:t>
            </w:r>
          </w:p>
          <w:p w:rsidR="00716475" w:rsidRDefault="00716475" w:rsidP="00142CD6">
            <w:pPr>
              <w:rPr>
                <w:rFonts w:ascii="Calibri" w:hAnsi="Calibri" w:cs="Calibri"/>
                <w:sz w:val="20"/>
                <w:szCs w:val="20"/>
              </w:rPr>
            </w:pPr>
            <w:r>
              <w:rPr>
                <w:rFonts w:ascii="Calibri" w:hAnsi="Calibri" w:cs="Calibri"/>
                <w:sz w:val="20"/>
                <w:szCs w:val="20"/>
              </w:rPr>
              <w:br/>
              <w:t>A2. Meeting with Officers taken place to promote policy weekly surgeries and agreed best practice for addressing this issue in committee reports.</w:t>
            </w: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A3. Separate note prepared for VG covering the identification and assessment of policies in report writing and the issue of non-compliance.</w:t>
            </w:r>
          </w:p>
        </w:tc>
      </w:tr>
      <w:tr w:rsidR="00716475" w:rsidRPr="006A1735" w:rsidTr="00142CD6">
        <w:tc>
          <w:tcPr>
            <w:tcW w:w="4644" w:type="dxa"/>
            <w:shd w:val="clear" w:color="auto" w:fill="auto"/>
          </w:tcPr>
          <w:p w:rsidR="00716475" w:rsidRPr="00E76F60" w:rsidRDefault="00716475" w:rsidP="00142CD6">
            <w:pPr>
              <w:pStyle w:val="Default"/>
              <w:rPr>
                <w:b/>
                <w:bCs/>
                <w:i/>
                <w:iCs/>
                <w:sz w:val="20"/>
                <w:szCs w:val="20"/>
              </w:rPr>
            </w:pPr>
            <w:r w:rsidRPr="00E8229E">
              <w:rPr>
                <w:bCs/>
                <w:sz w:val="20"/>
                <w:szCs w:val="20"/>
              </w:rPr>
              <w:t>A more evidenced-based approach to the presentation of the choices before committee, and the impact of mitigation through conditions in reports</w:t>
            </w:r>
          </w:p>
          <w:p w:rsidR="00716475" w:rsidRDefault="00716475" w:rsidP="00142CD6">
            <w:pPr>
              <w:pStyle w:val="Default"/>
              <w:rPr>
                <w:bCs/>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Para 187 </w:t>
            </w:r>
            <w:proofErr w:type="gramStart"/>
            <w:r>
              <w:rPr>
                <w:rFonts w:ascii="Calibri" w:hAnsi="Calibri" w:cs="Calibri"/>
                <w:sz w:val="20"/>
                <w:szCs w:val="20"/>
              </w:rPr>
              <w:t>report</w:t>
            </w:r>
            <w:proofErr w:type="gramEnd"/>
            <w:r>
              <w:rPr>
                <w:rFonts w:ascii="Calibri" w:hAnsi="Calibri" w:cs="Calibri"/>
                <w:sz w:val="20"/>
                <w:szCs w:val="20"/>
              </w:rPr>
              <w:t xml:space="preserve"> could have been clearer in evaluation and analysis of the choices that were put before committee.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roofErr w:type="spellStart"/>
            <w:r>
              <w:rPr>
                <w:rFonts w:ascii="Calibri" w:hAnsi="Calibri" w:cs="Calibri"/>
                <w:sz w:val="20"/>
                <w:szCs w:val="20"/>
              </w:rPr>
              <w:t>Eg</w:t>
            </w:r>
            <w:proofErr w:type="spellEnd"/>
            <w:r>
              <w:rPr>
                <w:rFonts w:ascii="Calibri" w:hAnsi="Calibri" w:cs="Calibri"/>
                <w:sz w:val="20"/>
                <w:szCs w:val="20"/>
              </w:rPr>
              <w:t xml:space="preserve"> report  asserted need for student accommodation but could have gone further to explain why and give current achievement against 3,000 policy, </w:t>
            </w:r>
          </w:p>
          <w:p w:rsidR="00716475" w:rsidRPr="00E8229E" w:rsidRDefault="00716475" w:rsidP="00142CD6">
            <w:pPr>
              <w:pStyle w:val="Default"/>
              <w:rPr>
                <w:b/>
                <w:bCs/>
                <w:i/>
                <w:i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B1. Review of report writing guidelines, to provide extra guidance to authors on such matters as evaluation, analysis of choices and weight.  </w:t>
            </w: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B2. To include a dialogue with key members. </w:t>
            </w:r>
          </w:p>
          <w:p w:rsidR="00716475" w:rsidRDefault="00716475" w:rsidP="00142CD6">
            <w:pPr>
              <w:rPr>
                <w:rFonts w:ascii="Calibri" w:hAnsi="Calibri" w:cs="Calibri"/>
                <w:sz w:val="20"/>
                <w:szCs w:val="20"/>
              </w:rPr>
            </w:pPr>
          </w:p>
          <w:p w:rsidR="00716475" w:rsidRDefault="00716475" w:rsidP="00142CD6">
            <w:pPr>
              <w:pStyle w:val="Default"/>
              <w:rPr>
                <w:bCs/>
                <w:i/>
                <w:sz w:val="20"/>
                <w:szCs w:val="20"/>
              </w:rPr>
            </w:pPr>
          </w:p>
          <w:p w:rsidR="00716475" w:rsidRDefault="00716475" w:rsidP="00142CD6">
            <w:pPr>
              <w:pStyle w:val="Default"/>
              <w:rPr>
                <w:bCs/>
                <w:i/>
                <w:sz w:val="20"/>
                <w:szCs w:val="20"/>
              </w:rPr>
            </w:pPr>
            <w:r>
              <w:rPr>
                <w:bCs/>
                <w:i/>
                <w:sz w:val="20"/>
                <w:szCs w:val="20"/>
              </w:rPr>
              <w:t>B3. Workshop or brainstorm to explore options and best approach.</w:t>
            </w:r>
          </w:p>
          <w:p w:rsidR="00716475" w:rsidRDefault="00716475" w:rsidP="00142CD6">
            <w:pPr>
              <w:rPr>
                <w:rFonts w:ascii="Calibri" w:hAnsi="Calibri" w:cs="Calibri"/>
                <w:sz w:val="20"/>
                <w:szCs w:val="20"/>
              </w:rPr>
            </w:pPr>
          </w:p>
          <w:p w:rsidR="00716475" w:rsidRDefault="00716475" w:rsidP="00142CD6">
            <w:pPr>
              <w:rPr>
                <w:rFonts w:ascii="Calibri" w:hAnsi="Calibri" w:cs="Calibri"/>
                <w:bCs/>
                <w:i/>
                <w:sz w:val="20"/>
                <w:szCs w:val="20"/>
              </w:rPr>
            </w:pPr>
          </w:p>
          <w:p w:rsidR="00716475" w:rsidRDefault="00716475" w:rsidP="00142CD6">
            <w:pPr>
              <w:rPr>
                <w:rFonts w:ascii="Calibri" w:hAnsi="Calibri" w:cs="Calibri"/>
                <w:i/>
                <w:sz w:val="20"/>
                <w:szCs w:val="20"/>
              </w:rPr>
            </w:pPr>
            <w:r>
              <w:rPr>
                <w:rFonts w:ascii="Calibri" w:hAnsi="Calibri" w:cs="Calibri"/>
                <w:bCs/>
                <w:i/>
                <w:sz w:val="20"/>
                <w:szCs w:val="20"/>
              </w:rPr>
              <w:t xml:space="preserve">B4. </w:t>
            </w:r>
            <w:r w:rsidRPr="00296859">
              <w:rPr>
                <w:rFonts w:ascii="Calibri" w:hAnsi="Calibri" w:cs="Calibri"/>
                <w:bCs/>
                <w:i/>
                <w:sz w:val="20"/>
                <w:szCs w:val="20"/>
              </w:rPr>
              <w:t>Internal procedure guidance</w:t>
            </w:r>
            <w:r w:rsidRPr="00296859">
              <w:rPr>
                <w:rFonts w:ascii="Calibri" w:hAnsi="Calibri" w:cs="Calibri"/>
                <w:i/>
                <w:sz w:val="20"/>
                <w:szCs w:val="20"/>
              </w:rPr>
              <w:t xml:space="preserve"> based on review of existing report template. Augment to include advisory notes to report writers.</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BB6A7C" w:rsidRDefault="00BB6A7C" w:rsidP="00142CD6">
            <w:pPr>
              <w:rPr>
                <w:rFonts w:ascii="Calibri" w:hAnsi="Calibri" w:cs="Calibri"/>
                <w:i/>
                <w:sz w:val="20"/>
                <w:szCs w:val="20"/>
              </w:rPr>
            </w:pPr>
          </w:p>
          <w:p w:rsidR="00716475" w:rsidRPr="00296859" w:rsidRDefault="00716475" w:rsidP="00142CD6">
            <w:pPr>
              <w:rPr>
                <w:rFonts w:ascii="Calibri" w:hAnsi="Calibri" w:cs="Calibri"/>
                <w:i/>
                <w:sz w:val="20"/>
                <w:szCs w:val="20"/>
              </w:rPr>
            </w:pPr>
            <w:r>
              <w:rPr>
                <w:rFonts w:ascii="Calibri" w:hAnsi="Calibri" w:cs="Calibri"/>
                <w:i/>
                <w:sz w:val="20"/>
                <w:szCs w:val="20"/>
              </w:rPr>
              <w:t xml:space="preserve">B5. </w:t>
            </w:r>
            <w:r w:rsidRPr="00296859">
              <w:rPr>
                <w:rFonts w:ascii="Calibri" w:hAnsi="Calibri" w:cs="Calibri"/>
                <w:i/>
                <w:sz w:val="20"/>
                <w:szCs w:val="20"/>
              </w:rPr>
              <w:t xml:space="preserve">Lead policy officer assigned to majors in an advisory capacity; to flag </w:t>
            </w:r>
            <w:r>
              <w:rPr>
                <w:rFonts w:ascii="Calibri" w:hAnsi="Calibri" w:cs="Calibri"/>
                <w:i/>
                <w:sz w:val="20"/>
                <w:szCs w:val="20"/>
              </w:rPr>
              <w:t>up other sources of information;</w:t>
            </w:r>
            <w:r w:rsidRPr="00296859">
              <w:rPr>
                <w:rFonts w:ascii="Calibri" w:hAnsi="Calibri" w:cs="Calibri"/>
                <w:i/>
                <w:sz w:val="20"/>
                <w:szCs w:val="20"/>
              </w:rPr>
              <w:t xml:space="preserve"> to be sounding board for discussions about choices and weight to be attached to different policy objectives</w:t>
            </w:r>
          </w:p>
          <w:p w:rsidR="00716475" w:rsidRPr="00296859" w:rsidRDefault="00716475" w:rsidP="00142CD6">
            <w:pPr>
              <w:rPr>
                <w:rFonts w:ascii="Calibri" w:hAnsi="Calibri" w:cs="Calibri"/>
                <w: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Armstrong</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B1. Complete and embedded.</w:t>
            </w:r>
          </w:p>
          <w:p w:rsidR="00716475" w:rsidRDefault="00716475" w:rsidP="00142CD6">
            <w:pPr>
              <w:tabs>
                <w:tab w:val="left" w:pos="750"/>
              </w:tabs>
              <w:rPr>
                <w:rFonts w:ascii="Calibri" w:hAnsi="Calibri" w:cs="Calibri"/>
                <w:sz w:val="20"/>
                <w:szCs w:val="20"/>
              </w:rPr>
            </w:pPr>
            <w:r>
              <w:rPr>
                <w:rFonts w:ascii="Calibri" w:hAnsi="Calibri" w:cs="Calibri"/>
                <w:sz w:val="20"/>
                <w:szCs w:val="20"/>
              </w:rPr>
              <w:tab/>
            </w:r>
          </w:p>
          <w:p w:rsidR="00716475" w:rsidRDefault="00716475"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B2.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B3.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B4.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B5. Complete and embedded. </w:t>
            </w:r>
          </w:p>
          <w:p w:rsidR="00716475" w:rsidRPr="00E8229E"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Calibri" w:hAnsi="Calibri" w:cs="Calibri"/>
                <w:sz w:val="20"/>
                <w:szCs w:val="20"/>
              </w:rPr>
            </w:pPr>
            <w:r w:rsidRPr="007132E4">
              <w:rPr>
                <w:rFonts w:ascii="Calibri" w:hAnsi="Calibri" w:cs="Calibri"/>
                <w:sz w:val="20"/>
                <w:szCs w:val="20"/>
              </w:rPr>
              <w:t xml:space="preserve">B1. </w:t>
            </w:r>
            <w:r>
              <w:rPr>
                <w:rFonts w:ascii="Calibri" w:hAnsi="Calibri" w:cs="Calibri"/>
                <w:sz w:val="20"/>
                <w:szCs w:val="20"/>
              </w:rPr>
              <w:t>Template committee report</w:t>
            </w:r>
            <w:r w:rsidR="00BB6A7C">
              <w:rPr>
                <w:rFonts w:ascii="Calibri" w:hAnsi="Calibri" w:cs="Calibri"/>
                <w:sz w:val="20"/>
                <w:szCs w:val="20"/>
              </w:rPr>
              <w:t>s</w:t>
            </w:r>
            <w:r>
              <w:rPr>
                <w:rFonts w:ascii="Calibri" w:hAnsi="Calibri" w:cs="Calibri"/>
                <w:sz w:val="20"/>
                <w:szCs w:val="20"/>
              </w:rPr>
              <w:t xml:space="preserve"> produced. Guidance note as set out in section above. </w:t>
            </w:r>
          </w:p>
          <w:p w:rsidR="00BB6A7C" w:rsidRPr="007132E4" w:rsidRDefault="00BB6A7C"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B2. Meeting with chair of WAPC 8/10/2014. Note produced on this and other issues.</w:t>
            </w:r>
          </w:p>
          <w:p w:rsidR="00716475" w:rsidRDefault="00716475" w:rsidP="00142CD6">
            <w:pPr>
              <w:rPr>
                <w:rFonts w:ascii="Calibri" w:hAnsi="Calibri" w:cs="Calibri"/>
                <w:sz w:val="20"/>
                <w:szCs w:val="20"/>
              </w:rPr>
            </w:pPr>
          </w:p>
          <w:p w:rsidR="00716475" w:rsidRPr="007132E4" w:rsidRDefault="00716475" w:rsidP="00142CD6">
            <w:pPr>
              <w:rPr>
                <w:rFonts w:ascii="Calibri" w:hAnsi="Calibri" w:cs="Calibri"/>
                <w:sz w:val="20"/>
                <w:szCs w:val="20"/>
              </w:rPr>
            </w:pPr>
            <w:r>
              <w:rPr>
                <w:rFonts w:ascii="Calibri" w:hAnsi="Calibri" w:cs="Calibri"/>
                <w:sz w:val="20"/>
                <w:szCs w:val="20"/>
              </w:rPr>
              <w:t>B3</w:t>
            </w:r>
            <w:r w:rsidRPr="007132E4">
              <w:rPr>
                <w:rFonts w:ascii="Calibri" w:hAnsi="Calibri" w:cs="Calibri"/>
                <w:sz w:val="20"/>
                <w:szCs w:val="20"/>
              </w:rPr>
              <w:t xml:space="preserve">. </w:t>
            </w:r>
            <w:r>
              <w:rPr>
                <w:rFonts w:ascii="Calibri" w:hAnsi="Calibri" w:cs="Calibri"/>
                <w:sz w:val="20"/>
                <w:szCs w:val="20"/>
              </w:rPr>
              <w:t>Discussed at DC Team Meeting in July</w:t>
            </w:r>
            <w:r w:rsidR="00BB6A7C">
              <w:rPr>
                <w:rFonts w:ascii="Calibri" w:hAnsi="Calibri" w:cs="Calibri"/>
                <w:sz w:val="20"/>
                <w:szCs w:val="20"/>
              </w:rPr>
              <w:t xml:space="preserve"> 2014</w:t>
            </w:r>
            <w:r>
              <w:rPr>
                <w:rFonts w:ascii="Calibri" w:hAnsi="Calibri" w:cs="Calibri"/>
                <w:sz w:val="20"/>
                <w:szCs w:val="20"/>
              </w:rPr>
              <w:t xml:space="preserve">. A follow </w:t>
            </w:r>
            <w:r w:rsidR="00BB6A7C">
              <w:rPr>
                <w:rFonts w:ascii="Calibri" w:hAnsi="Calibri" w:cs="Calibri"/>
                <w:sz w:val="20"/>
                <w:szCs w:val="20"/>
              </w:rPr>
              <w:t>up workshop held in</w:t>
            </w:r>
            <w:r>
              <w:rPr>
                <w:rFonts w:ascii="Calibri" w:hAnsi="Calibri" w:cs="Calibri"/>
                <w:sz w:val="20"/>
                <w:szCs w:val="20"/>
              </w:rPr>
              <w:t xml:space="preserve"> October</w:t>
            </w:r>
            <w:r w:rsidR="00BB6A7C">
              <w:rPr>
                <w:rFonts w:ascii="Calibri" w:hAnsi="Calibri" w:cs="Calibri"/>
                <w:sz w:val="20"/>
                <w:szCs w:val="20"/>
              </w:rPr>
              <w:t xml:space="preserve"> 2014</w:t>
            </w:r>
            <w:r>
              <w:rPr>
                <w:rFonts w:ascii="Calibri" w:hAnsi="Calibri" w:cs="Calibri"/>
                <w:sz w:val="20"/>
                <w:szCs w:val="20"/>
              </w:rPr>
              <w:t>.</w:t>
            </w:r>
          </w:p>
          <w:p w:rsidR="00716475" w:rsidRPr="007132E4" w:rsidRDefault="00716475" w:rsidP="00142CD6">
            <w:pPr>
              <w:rPr>
                <w:rFonts w:ascii="Calibri" w:hAnsi="Calibri" w:cs="Calibri"/>
                <w:sz w:val="20"/>
                <w:szCs w:val="20"/>
              </w:rPr>
            </w:pPr>
          </w:p>
          <w:p w:rsidR="00716475" w:rsidRPr="007132E4" w:rsidRDefault="00716475" w:rsidP="00142CD6">
            <w:pPr>
              <w:rPr>
                <w:rFonts w:ascii="Calibri" w:hAnsi="Calibri" w:cs="Calibri"/>
                <w:sz w:val="20"/>
                <w:szCs w:val="20"/>
              </w:rPr>
            </w:pPr>
            <w:r>
              <w:rPr>
                <w:rFonts w:ascii="Calibri" w:hAnsi="Calibri" w:cs="Calibri"/>
                <w:sz w:val="20"/>
                <w:szCs w:val="20"/>
              </w:rPr>
              <w:t>B4</w:t>
            </w:r>
            <w:r w:rsidRPr="007132E4">
              <w:rPr>
                <w:rFonts w:ascii="Calibri" w:hAnsi="Calibri" w:cs="Calibri"/>
                <w:sz w:val="20"/>
                <w:szCs w:val="20"/>
              </w:rPr>
              <w:t>.</w:t>
            </w:r>
            <w:r w:rsidR="00BB6A7C">
              <w:rPr>
                <w:rFonts w:ascii="Calibri" w:hAnsi="Calibri" w:cs="Calibri"/>
                <w:sz w:val="20"/>
                <w:szCs w:val="20"/>
              </w:rPr>
              <w:t xml:space="preserve"> Guidance</w:t>
            </w:r>
            <w:r>
              <w:rPr>
                <w:rFonts w:ascii="Calibri" w:hAnsi="Calibri" w:cs="Calibri"/>
                <w:sz w:val="20"/>
                <w:szCs w:val="20"/>
              </w:rPr>
              <w:t xml:space="preserve"> written for report authors to be used in cases where there is a need for a balanced recommendation. One-to one support and guidance is offered for specific cases also.</w:t>
            </w:r>
          </w:p>
          <w:p w:rsidR="00716475" w:rsidRPr="007132E4" w:rsidRDefault="00716475" w:rsidP="00142CD6">
            <w:pPr>
              <w:rPr>
                <w:rFonts w:ascii="Calibri" w:hAnsi="Calibri" w:cs="Calibri"/>
                <w:sz w:val="20"/>
                <w:szCs w:val="20"/>
              </w:rPr>
            </w:pPr>
          </w:p>
          <w:p w:rsidR="00716475" w:rsidRPr="00BB6A7C" w:rsidRDefault="00716475" w:rsidP="00142CD6">
            <w:pPr>
              <w:rPr>
                <w:rFonts w:ascii="Calibri" w:hAnsi="Calibri" w:cs="Calibri"/>
                <w:sz w:val="20"/>
                <w:szCs w:val="20"/>
              </w:rPr>
            </w:pPr>
            <w:r>
              <w:rPr>
                <w:rFonts w:ascii="Calibri" w:hAnsi="Calibri" w:cs="Calibri"/>
                <w:sz w:val="20"/>
                <w:szCs w:val="20"/>
              </w:rPr>
              <w:t>B5</w:t>
            </w:r>
            <w:r w:rsidRPr="007132E4">
              <w:rPr>
                <w:rFonts w:ascii="Calibri" w:hAnsi="Calibri" w:cs="Calibri"/>
                <w:sz w:val="20"/>
                <w:szCs w:val="20"/>
              </w:rPr>
              <w:t xml:space="preserve">. </w:t>
            </w:r>
            <w:r>
              <w:rPr>
                <w:rFonts w:ascii="Calibri" w:hAnsi="Calibri" w:cs="Calibri"/>
                <w:sz w:val="20"/>
                <w:szCs w:val="20"/>
              </w:rPr>
              <w:t xml:space="preserve">Chief Principal </w:t>
            </w:r>
            <w:proofErr w:type="gramStart"/>
            <w:r>
              <w:rPr>
                <w:rFonts w:ascii="Calibri" w:hAnsi="Calibri" w:cs="Calibri"/>
                <w:sz w:val="20"/>
                <w:szCs w:val="20"/>
              </w:rPr>
              <w:t>Planner  circulates</w:t>
            </w:r>
            <w:proofErr w:type="gramEnd"/>
            <w:r>
              <w:rPr>
                <w:rFonts w:ascii="Calibri" w:hAnsi="Calibri" w:cs="Calibri"/>
                <w:sz w:val="20"/>
                <w:szCs w:val="20"/>
              </w:rPr>
              <w:t xml:space="preserve"> list of Major applications and a Lead Policy Officer is identified. A </w:t>
            </w:r>
            <w:proofErr w:type="spellStart"/>
            <w:r>
              <w:rPr>
                <w:rFonts w:ascii="Calibri" w:hAnsi="Calibri" w:cs="Calibri"/>
                <w:sz w:val="20"/>
                <w:szCs w:val="20"/>
              </w:rPr>
              <w:t>spreadsheet</w:t>
            </w:r>
            <w:proofErr w:type="spellEnd"/>
            <w:r>
              <w:rPr>
                <w:rFonts w:ascii="Calibri" w:hAnsi="Calibri" w:cs="Calibri"/>
                <w:sz w:val="20"/>
                <w:szCs w:val="20"/>
              </w:rPr>
              <w:t xml:space="preserve"> has been created which identifies all the key officers dealing with a Major planning application. This is kept on and updated through the M drive. </w:t>
            </w:r>
          </w:p>
        </w:tc>
      </w:tr>
      <w:tr w:rsidR="00716475" w:rsidRPr="006A1735" w:rsidTr="00142CD6">
        <w:tc>
          <w:tcPr>
            <w:tcW w:w="4644" w:type="dxa"/>
            <w:shd w:val="clear" w:color="auto" w:fill="auto"/>
          </w:tcPr>
          <w:p w:rsidR="00716475" w:rsidRPr="00E47569" w:rsidRDefault="00716475" w:rsidP="00142CD6">
            <w:pPr>
              <w:pStyle w:val="Default"/>
              <w:rPr>
                <w:sz w:val="20"/>
                <w:szCs w:val="20"/>
              </w:rPr>
            </w:pPr>
            <w:r w:rsidRPr="00E8229E">
              <w:rPr>
                <w:bCs/>
                <w:sz w:val="20"/>
                <w:szCs w:val="20"/>
              </w:rPr>
              <w:t>The use of alternative means of addressing design considerations (e.g. in terms of visualisations and where necessary site visits).</w:t>
            </w:r>
          </w:p>
          <w:p w:rsidR="00716475" w:rsidRPr="00E8229E" w:rsidRDefault="00716475" w:rsidP="00142CD6">
            <w:pPr>
              <w:pStyle w:val="Default"/>
              <w:rPr>
                <w:sz w:val="20"/>
                <w:szCs w:val="20"/>
              </w:rPr>
            </w:pPr>
            <w:r w:rsidRPr="00E8229E">
              <w:rPr>
                <w:bCs/>
                <w:sz w:val="20"/>
                <w:szCs w:val="20"/>
              </w:rPr>
              <w:t xml:space="preserve"> </w:t>
            </w:r>
          </w:p>
          <w:p w:rsidR="00716475" w:rsidRPr="00E8229E" w:rsidRDefault="00716475" w:rsidP="00142CD6">
            <w:pPr>
              <w:pStyle w:val="Default"/>
              <w:rPr>
                <w:b/>
                <w:bCs/>
                <w:i/>
                <w:iCs/>
                <w:sz w:val="20"/>
                <w:szCs w:val="20"/>
              </w:rPr>
            </w:pPr>
            <w:r>
              <w:rPr>
                <w:sz w:val="20"/>
                <w:szCs w:val="20"/>
              </w:rPr>
              <w:t xml:space="preserve">Relates to section 3 above, and how illustrate and communicate design considerations to Members.  </w:t>
            </w: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C1. Better visualisation for Members: </w:t>
            </w:r>
          </w:p>
          <w:p w:rsidR="00716475" w:rsidRPr="00E8229E" w:rsidRDefault="00716475" w:rsidP="00142CD6">
            <w:pPr>
              <w:pStyle w:val="Default"/>
              <w:rPr>
                <w:sz w:val="20"/>
                <w:szCs w:val="20"/>
              </w:rPr>
            </w:pPr>
            <w:r>
              <w:rPr>
                <w:sz w:val="20"/>
                <w:szCs w:val="20"/>
              </w:rPr>
              <w:t>Augment power point with other means such as models and exhibition boards (favoured method of the Design Panel</w:t>
            </w:r>
            <w:proofErr w:type="gramStart"/>
            <w:r>
              <w:rPr>
                <w:sz w:val="20"/>
                <w:szCs w:val="20"/>
              </w:rPr>
              <w:t>)  See</w:t>
            </w:r>
            <w:proofErr w:type="gramEnd"/>
            <w:r>
              <w:rPr>
                <w:sz w:val="20"/>
                <w:szCs w:val="20"/>
              </w:rPr>
              <w:t xml:space="preserve"> </w:t>
            </w:r>
            <w:r>
              <w:rPr>
                <w:b/>
                <w:bCs/>
                <w:iCs/>
                <w:sz w:val="20"/>
                <w:szCs w:val="20"/>
              </w:rPr>
              <w:t xml:space="preserve">III. </w:t>
            </w:r>
            <w:r w:rsidRPr="00E8229E">
              <w:rPr>
                <w:b/>
                <w:i/>
                <w:sz w:val="20"/>
                <w:szCs w:val="20"/>
              </w:rPr>
              <w:t xml:space="preserve">Visual Impacts &amp; Quality of Design </w:t>
            </w:r>
          </w:p>
          <w:p w:rsidR="00716475" w:rsidRDefault="00716475" w:rsidP="00142CD6">
            <w:pPr>
              <w:rPr>
                <w:rFonts w:ascii="Calibri" w:hAnsi="Calibri" w:cs="Calibri"/>
                <w:sz w:val="20"/>
                <w:szCs w:val="20"/>
              </w:rPr>
            </w:pPr>
            <w:r>
              <w:rPr>
                <w:rFonts w:ascii="Calibri" w:hAnsi="Calibri" w:cs="Calibri"/>
                <w:sz w:val="20"/>
                <w:szCs w:val="20"/>
              </w:rPr>
              <w:t xml:space="preserve">  above </w:t>
            </w:r>
          </w:p>
          <w:p w:rsidR="00716475" w:rsidRDefault="00716475" w:rsidP="00142CD6">
            <w:pPr>
              <w:rPr>
                <w:rFonts w:ascii="Calibri" w:hAnsi="Calibri" w:cs="Calibri"/>
                <w:sz w:val="20"/>
                <w:szCs w:val="20"/>
              </w:rPr>
            </w:pPr>
          </w:p>
          <w:p w:rsidR="00BB6A7C" w:rsidRDefault="00BB6A7C" w:rsidP="00142CD6">
            <w:pPr>
              <w:rPr>
                <w:bCs/>
                <w:i/>
                <w:sz w:val="20"/>
                <w:szCs w:val="20"/>
              </w:rPr>
            </w:pPr>
          </w:p>
          <w:p w:rsidR="00716475" w:rsidRPr="00BB6A7C" w:rsidRDefault="00716475" w:rsidP="00142CD6">
            <w:pPr>
              <w:rPr>
                <w:rFonts w:asciiTheme="minorHAnsi" w:hAnsiTheme="minorHAnsi" w:cstheme="minorHAnsi"/>
                <w:bCs/>
                <w:i/>
                <w:sz w:val="20"/>
                <w:szCs w:val="20"/>
              </w:rPr>
            </w:pPr>
            <w:r w:rsidRPr="00BB6A7C">
              <w:rPr>
                <w:rFonts w:asciiTheme="minorHAnsi" w:hAnsiTheme="minorHAnsi" w:cstheme="minorHAnsi"/>
                <w:bCs/>
                <w:i/>
                <w:sz w:val="20"/>
                <w:szCs w:val="20"/>
              </w:rPr>
              <w:t xml:space="preserve">C2. Internal procedure guidance. Publish external guidance and standard to be followed such as verified views. </w:t>
            </w:r>
          </w:p>
          <w:p w:rsidR="00716475" w:rsidRDefault="00716475" w:rsidP="00142CD6">
            <w:pPr>
              <w:rPr>
                <w:bCs/>
                <w:i/>
                <w:sz w:val="20"/>
                <w:szCs w:val="20"/>
              </w:rPr>
            </w:pPr>
          </w:p>
          <w:p w:rsidR="00716475" w:rsidRPr="00EB2348" w:rsidRDefault="00716475" w:rsidP="00142CD6">
            <w:pPr>
              <w:rPr>
                <w:rFonts w:ascii="Calibri" w:hAnsi="Calibri" w:cs="Calibri"/>
                <w:b/>
                <w:color w:val="002060"/>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C Golden/ N </w:t>
            </w:r>
            <w:proofErr w:type="spellStart"/>
            <w:r>
              <w:rPr>
                <w:rFonts w:ascii="Calibri" w:hAnsi="Calibri" w:cs="Calibri"/>
                <w:sz w:val="20"/>
                <w:szCs w:val="20"/>
              </w:rPr>
              <w:t>Worlledge</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C1. Complete and in the process of being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BB6A7C" w:rsidRDefault="00BB6A7C" w:rsidP="00142CD6">
            <w:pPr>
              <w:rPr>
                <w:rFonts w:ascii="Calibri" w:hAnsi="Calibri" w:cs="Calibri"/>
                <w:sz w:val="20"/>
                <w:szCs w:val="20"/>
              </w:rPr>
            </w:pPr>
          </w:p>
          <w:p w:rsidR="00716475" w:rsidRPr="00BB02EF" w:rsidRDefault="00716475" w:rsidP="00BB02EF">
            <w:pPr>
              <w:pStyle w:val="ListParagraph"/>
              <w:numPr>
                <w:ilvl w:val="0"/>
                <w:numId w:val="13"/>
              </w:numPr>
              <w:rPr>
                <w:rFonts w:ascii="Calibri" w:hAnsi="Calibri" w:cs="Calibri"/>
                <w:sz w:val="20"/>
                <w:szCs w:val="20"/>
              </w:rPr>
            </w:pPr>
            <w:r w:rsidRPr="00BB02EF">
              <w:rPr>
                <w:rFonts w:ascii="Calibri" w:hAnsi="Calibri" w:cs="Calibri"/>
                <w:sz w:val="20"/>
                <w:szCs w:val="20"/>
              </w:rPr>
              <w:t>C2. Complete</w:t>
            </w:r>
            <w:r w:rsidR="001A2B3A" w:rsidRPr="00BB02EF">
              <w:rPr>
                <w:rFonts w:ascii="Calibri" w:hAnsi="Calibri" w:cs="Calibri"/>
                <w:sz w:val="20"/>
                <w:szCs w:val="20"/>
              </w:rPr>
              <w:t>.</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C1. See 3 above.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Officers encourage applicants to present their schemes with best practice techniques for visualisation at committee. Relates to section 3 above.</w:t>
            </w:r>
          </w:p>
          <w:p w:rsidR="00716475" w:rsidRDefault="00716475" w:rsidP="00142CD6">
            <w:pPr>
              <w:rPr>
                <w:rFonts w:ascii="Calibri" w:hAnsi="Calibri" w:cs="Calibri"/>
                <w:sz w:val="20"/>
                <w:szCs w:val="20"/>
              </w:rPr>
            </w:pPr>
          </w:p>
          <w:p w:rsidR="00716475" w:rsidRPr="005F76C2" w:rsidRDefault="00716475" w:rsidP="004A70F9">
            <w:pPr>
              <w:rPr>
                <w:rFonts w:ascii="Calibri" w:hAnsi="Calibri" w:cs="Calibri"/>
                <w:sz w:val="20"/>
                <w:szCs w:val="20"/>
              </w:rPr>
            </w:pPr>
            <w:r>
              <w:rPr>
                <w:rFonts w:ascii="Calibri" w:hAnsi="Calibri" w:cs="Calibri"/>
                <w:sz w:val="20"/>
                <w:szCs w:val="20"/>
              </w:rPr>
              <w:t xml:space="preserve">C2.  </w:t>
            </w:r>
            <w:r w:rsidR="004A70F9">
              <w:rPr>
                <w:rFonts w:ascii="Calibri" w:hAnsi="Calibri" w:cs="Calibri"/>
                <w:sz w:val="20"/>
                <w:szCs w:val="20"/>
              </w:rPr>
              <w:t>See Draft Visualisations best practice document.</w:t>
            </w:r>
            <w:r>
              <w:rPr>
                <w:rFonts w:ascii="Calibri" w:hAnsi="Calibri" w:cs="Calibri"/>
                <w:sz w:val="20"/>
                <w:szCs w:val="20"/>
              </w:rPr>
              <w:t xml:space="preserve"> </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sz w:val="20"/>
                <w:szCs w:val="20"/>
              </w:rPr>
            </w:pPr>
            <w:r>
              <w:rPr>
                <w:b/>
                <w:bCs/>
                <w:i/>
                <w:iCs/>
                <w:sz w:val="20"/>
                <w:szCs w:val="20"/>
              </w:rPr>
              <w:t xml:space="preserve">V. </w:t>
            </w:r>
            <w:r w:rsidRPr="00E8229E">
              <w:rPr>
                <w:b/>
                <w:bCs/>
                <w:i/>
                <w:iCs/>
                <w:sz w:val="20"/>
                <w:szCs w:val="20"/>
              </w:rPr>
              <w:t xml:space="preserve"> Planning Conditions </w:t>
            </w:r>
          </w:p>
          <w:p w:rsidR="00716475" w:rsidRPr="00E8229E" w:rsidRDefault="00716475" w:rsidP="00142CD6">
            <w:pPr>
              <w:pStyle w:val="Default"/>
              <w:rPr>
                <w:bCs/>
                <w:sz w:val="20"/>
                <w:szCs w:val="20"/>
              </w:rPr>
            </w:pPr>
            <w:r>
              <w:rPr>
                <w:b/>
                <w:bCs/>
                <w:sz w:val="20"/>
                <w:szCs w:val="20"/>
              </w:rPr>
              <w:t xml:space="preserve">It is recommended that enforcement procedures and coordination </w:t>
            </w:r>
            <w:r w:rsidRPr="00FB70BA">
              <w:rPr>
                <w:bCs/>
                <w:sz w:val="20"/>
                <w:szCs w:val="20"/>
              </w:rPr>
              <w:t>(on conditions</w:t>
            </w:r>
            <w:r>
              <w:rPr>
                <w:b/>
                <w:bCs/>
                <w:sz w:val="20"/>
                <w:szCs w:val="20"/>
              </w:rPr>
              <w:t>) should be strengthened through:</w:t>
            </w: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Default="00716475" w:rsidP="00142CD6">
            <w:pPr>
              <w:pStyle w:val="Default"/>
              <w:rPr>
                <w:bCs/>
                <w:sz w:val="20"/>
                <w:szCs w:val="20"/>
              </w:rPr>
            </w:pPr>
            <w:r w:rsidRPr="00E8229E">
              <w:rPr>
                <w:bCs/>
                <w:sz w:val="20"/>
                <w:szCs w:val="20"/>
              </w:rPr>
              <w:t>An auditable process for determining the appropriate enforcement action</w:t>
            </w:r>
          </w:p>
          <w:p w:rsidR="00716475" w:rsidRDefault="00716475" w:rsidP="00142CD6">
            <w:pPr>
              <w:rPr>
                <w:rFonts w:ascii="Calibri" w:hAnsi="Calibri" w:cs="Calibri"/>
                <w:sz w:val="20"/>
                <w:szCs w:val="20"/>
              </w:rPr>
            </w:pPr>
            <w:r>
              <w:rPr>
                <w:rFonts w:ascii="Calibri" w:hAnsi="Calibri" w:cs="Calibri"/>
                <w:sz w:val="20"/>
                <w:szCs w:val="20"/>
              </w:rPr>
              <w:t>Para 205</w:t>
            </w:r>
          </w:p>
          <w:p w:rsidR="00716475" w:rsidRDefault="00716475" w:rsidP="00142CD6">
            <w:pPr>
              <w:rPr>
                <w:rFonts w:ascii="Calibri" w:hAnsi="Calibri" w:cs="Calibri"/>
                <w:sz w:val="20"/>
                <w:szCs w:val="20"/>
              </w:rPr>
            </w:pPr>
            <w:r>
              <w:rPr>
                <w:rFonts w:ascii="Calibri" w:hAnsi="Calibri" w:cs="Calibri"/>
                <w:sz w:val="20"/>
                <w:szCs w:val="20"/>
              </w:rPr>
              <w:t>Review with legal of current process.</w:t>
            </w:r>
          </w:p>
          <w:p w:rsidR="00716475" w:rsidRDefault="00716475" w:rsidP="00142CD6">
            <w:pPr>
              <w:rPr>
                <w:rFonts w:ascii="Calibri" w:hAnsi="Calibri" w:cs="Calibri"/>
                <w:sz w:val="20"/>
                <w:szCs w:val="20"/>
              </w:rPr>
            </w:pPr>
            <w:proofErr w:type="spellStart"/>
            <w:r>
              <w:rPr>
                <w:rFonts w:ascii="Calibri" w:hAnsi="Calibri" w:cs="Calibri"/>
                <w:sz w:val="20"/>
                <w:szCs w:val="20"/>
              </w:rPr>
              <w:t>Eg</w:t>
            </w:r>
            <w:proofErr w:type="spellEnd"/>
            <w:r>
              <w:rPr>
                <w:rFonts w:ascii="Calibri" w:hAnsi="Calibri" w:cs="Calibri"/>
                <w:sz w:val="20"/>
                <w:szCs w:val="20"/>
              </w:rPr>
              <w:t xml:space="preserve">. Is there the discretion to take no action absolute?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roofErr w:type="spellStart"/>
            <w:r>
              <w:rPr>
                <w:rFonts w:ascii="Calibri" w:hAnsi="Calibri" w:cs="Calibri"/>
                <w:sz w:val="20"/>
                <w:szCs w:val="20"/>
              </w:rPr>
              <w:t>Eg</w:t>
            </w:r>
            <w:proofErr w:type="spellEnd"/>
            <w:r>
              <w:rPr>
                <w:rFonts w:ascii="Calibri" w:hAnsi="Calibri" w:cs="Calibri"/>
                <w:sz w:val="20"/>
                <w:szCs w:val="20"/>
              </w:rPr>
              <w:t xml:space="preserve">. </w:t>
            </w:r>
            <w:proofErr w:type="gramStart"/>
            <w:r>
              <w:rPr>
                <w:rFonts w:ascii="Calibri" w:hAnsi="Calibri" w:cs="Calibri"/>
                <w:sz w:val="20"/>
                <w:szCs w:val="20"/>
              </w:rPr>
              <w:t>need</w:t>
            </w:r>
            <w:proofErr w:type="gramEnd"/>
            <w:r>
              <w:rPr>
                <w:rFonts w:ascii="Calibri" w:hAnsi="Calibri" w:cs="Calibri"/>
                <w:sz w:val="20"/>
                <w:szCs w:val="20"/>
              </w:rPr>
              <w:t xml:space="preserve"> clear decision process to decide to take no action. </w:t>
            </w:r>
          </w:p>
          <w:p w:rsidR="00716475" w:rsidRPr="00E8229E" w:rsidRDefault="00716475" w:rsidP="00142CD6">
            <w:pPr>
              <w:pStyle w:val="Default"/>
              <w:rPr>
                <w:bCs/>
                <w:sz w:val="20"/>
                <w:szCs w:val="20"/>
              </w:rPr>
            </w:pPr>
          </w:p>
        </w:tc>
        <w:tc>
          <w:tcPr>
            <w:tcW w:w="3828" w:type="dxa"/>
            <w:shd w:val="clear" w:color="auto" w:fill="auto"/>
          </w:tcPr>
          <w:p w:rsidR="00716475" w:rsidRPr="00887E98" w:rsidRDefault="00716475" w:rsidP="00142CD6">
            <w:pPr>
              <w:rPr>
                <w:rFonts w:ascii="Calibri" w:hAnsi="Calibri" w:cs="Calibri"/>
                <w:i/>
                <w:sz w:val="20"/>
                <w:szCs w:val="20"/>
              </w:rPr>
            </w:pPr>
            <w:r>
              <w:rPr>
                <w:rFonts w:ascii="Calibri" w:hAnsi="Calibri" w:cs="Calibri"/>
                <w:i/>
                <w:sz w:val="20"/>
                <w:szCs w:val="20"/>
              </w:rPr>
              <w:t xml:space="preserve">A1. </w:t>
            </w:r>
            <w:r w:rsidRPr="00887E98">
              <w:rPr>
                <w:rFonts w:ascii="Calibri" w:hAnsi="Calibri" w:cs="Calibri"/>
                <w:i/>
                <w:sz w:val="20"/>
                <w:szCs w:val="20"/>
              </w:rPr>
              <w:t xml:space="preserve">Necessity to document decision especially when no action, and formally to secure sign off by a senior reviewer. </w:t>
            </w:r>
          </w:p>
          <w:p w:rsidR="00716475" w:rsidRDefault="00716475" w:rsidP="00142CD6">
            <w:pPr>
              <w:rPr>
                <w:rFonts w:ascii="Calibri" w:hAnsi="Calibri" w:cs="Calibri"/>
                <w:sz w:val="20"/>
                <w:szCs w:val="20"/>
              </w:rPr>
            </w:pPr>
          </w:p>
          <w:p w:rsidR="00716475" w:rsidRDefault="00716475" w:rsidP="00142CD6">
            <w:pPr>
              <w:rPr>
                <w:rFonts w:ascii="Calibri" w:hAnsi="Calibri" w:cs="Calibri"/>
                <w:bCs/>
                <w:i/>
                <w:sz w:val="20"/>
                <w:szCs w:val="20"/>
              </w:rPr>
            </w:pPr>
          </w:p>
          <w:p w:rsidR="00716475" w:rsidRDefault="00716475" w:rsidP="00142CD6">
            <w:pPr>
              <w:rPr>
                <w:rFonts w:ascii="Calibri" w:hAnsi="Calibri" w:cs="Calibri"/>
                <w:bCs/>
                <w:i/>
                <w:sz w:val="20"/>
                <w:szCs w:val="20"/>
              </w:rPr>
            </w:pPr>
            <w:r>
              <w:rPr>
                <w:rFonts w:ascii="Calibri" w:hAnsi="Calibri" w:cs="Calibri"/>
                <w:bCs/>
                <w:i/>
                <w:sz w:val="20"/>
                <w:szCs w:val="20"/>
              </w:rPr>
              <w:t>A2.</w:t>
            </w:r>
            <w:r w:rsidRPr="00240F81">
              <w:rPr>
                <w:rFonts w:ascii="Calibri" w:hAnsi="Calibri" w:cs="Calibri"/>
                <w:bCs/>
                <w:i/>
                <w:sz w:val="20"/>
                <w:szCs w:val="20"/>
              </w:rPr>
              <w:t xml:space="preserve">Internal report </w:t>
            </w:r>
            <w:r>
              <w:rPr>
                <w:rFonts w:ascii="Calibri" w:hAnsi="Calibri" w:cs="Calibri"/>
                <w:bCs/>
                <w:i/>
                <w:sz w:val="20"/>
                <w:szCs w:val="20"/>
              </w:rPr>
              <w:t>template</w:t>
            </w:r>
          </w:p>
          <w:p w:rsidR="00716475" w:rsidRDefault="00716475" w:rsidP="00142CD6">
            <w:pPr>
              <w:rPr>
                <w:rFonts w:ascii="Calibri" w:hAnsi="Calibri" w:cs="Calibri"/>
                <w:bCs/>
                <w:i/>
                <w:sz w:val="20"/>
                <w:szCs w:val="20"/>
              </w:rPr>
            </w:pPr>
          </w:p>
          <w:p w:rsidR="00716475" w:rsidRDefault="00716475" w:rsidP="00142CD6">
            <w:pPr>
              <w:rPr>
                <w:rFonts w:ascii="Calibri" w:hAnsi="Calibri" w:cs="Calibri"/>
                <w:bCs/>
                <w:i/>
                <w:sz w:val="20"/>
                <w:szCs w:val="20"/>
              </w:rPr>
            </w:pPr>
          </w:p>
          <w:p w:rsidR="00716475" w:rsidRDefault="00716475" w:rsidP="00142CD6">
            <w:pPr>
              <w:rPr>
                <w:rFonts w:ascii="Calibri" w:hAnsi="Calibri" w:cs="Calibri"/>
                <w:bCs/>
                <w:i/>
                <w:sz w:val="20"/>
                <w:szCs w:val="20"/>
              </w:rPr>
            </w:pPr>
          </w:p>
          <w:p w:rsidR="00F22FA1" w:rsidRDefault="00F22FA1" w:rsidP="00142CD6">
            <w:pPr>
              <w:rPr>
                <w:rFonts w:ascii="Calibri" w:hAnsi="Calibri" w:cs="Calibri"/>
                <w:bCs/>
                <w:i/>
                <w:sz w:val="20"/>
                <w:szCs w:val="20"/>
              </w:rPr>
            </w:pPr>
          </w:p>
          <w:p w:rsidR="00716475" w:rsidRPr="00544B61" w:rsidRDefault="00716475" w:rsidP="00142CD6">
            <w:pPr>
              <w:rPr>
                <w:rFonts w:ascii="Calibri" w:hAnsi="Calibri" w:cs="Calibri"/>
                <w:bCs/>
                <w:i/>
                <w:sz w:val="20"/>
                <w:szCs w:val="20"/>
              </w:rPr>
            </w:pPr>
            <w:r>
              <w:rPr>
                <w:rFonts w:ascii="Calibri" w:hAnsi="Calibri" w:cs="Calibri"/>
                <w:bCs/>
                <w:i/>
                <w:sz w:val="20"/>
                <w:szCs w:val="20"/>
              </w:rPr>
              <w:t>A3. P</w:t>
            </w:r>
            <w:r w:rsidRPr="00240F81">
              <w:rPr>
                <w:rFonts w:ascii="Calibri" w:hAnsi="Calibri" w:cs="Calibri"/>
                <w:bCs/>
                <w:i/>
                <w:sz w:val="20"/>
                <w:szCs w:val="20"/>
              </w:rPr>
              <w:t>rocedure guidance</w:t>
            </w: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Morgan / M Armstrong</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A1.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A2. Complete and embedded.</w:t>
            </w:r>
          </w:p>
          <w:p w:rsidR="00716475" w:rsidRPr="00E8229E" w:rsidRDefault="00716475" w:rsidP="00142CD6">
            <w:pPr>
              <w:rPr>
                <w:rFonts w:ascii="Calibri" w:hAnsi="Calibri" w:cs="Calibri"/>
                <w:sz w:val="20"/>
                <w:szCs w:val="20"/>
              </w:rPr>
            </w:pPr>
            <w:r>
              <w:rPr>
                <w:rFonts w:ascii="Calibri" w:hAnsi="Calibri" w:cs="Calibri"/>
                <w:sz w:val="20"/>
                <w:szCs w:val="20"/>
              </w:rPr>
              <w:t>A3. Complete and embedded.</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A1.</w:t>
            </w:r>
            <w:r w:rsidRPr="00AF17E1">
              <w:rPr>
                <w:rFonts w:ascii="Calibri" w:hAnsi="Calibri" w:cs="Calibri"/>
                <w:sz w:val="20"/>
                <w:szCs w:val="20"/>
              </w:rPr>
              <w:t xml:space="preserve"> </w:t>
            </w:r>
            <w:r w:rsidR="00BB6A7C">
              <w:rPr>
                <w:rFonts w:ascii="Calibri" w:hAnsi="Calibri" w:cs="Calibri"/>
                <w:sz w:val="20"/>
                <w:szCs w:val="20"/>
              </w:rPr>
              <w:t>A P</w:t>
            </w:r>
            <w:r>
              <w:rPr>
                <w:rFonts w:ascii="Calibri" w:hAnsi="Calibri" w:cs="Calibri"/>
                <w:sz w:val="20"/>
                <w:szCs w:val="20"/>
              </w:rPr>
              <w:t>ro</w:t>
            </w:r>
            <w:r w:rsidR="00BB6A7C">
              <w:rPr>
                <w:rFonts w:ascii="Calibri" w:hAnsi="Calibri" w:cs="Calibri"/>
                <w:sz w:val="20"/>
                <w:szCs w:val="20"/>
              </w:rPr>
              <w:t>-</w:t>
            </w:r>
            <w:r>
              <w:rPr>
                <w:rFonts w:ascii="Calibri" w:hAnsi="Calibri" w:cs="Calibri"/>
                <w:sz w:val="20"/>
                <w:szCs w:val="20"/>
              </w:rPr>
              <w:t>forma</w:t>
            </w:r>
            <w:r w:rsidR="00BB6A7C">
              <w:rPr>
                <w:rFonts w:ascii="Calibri" w:hAnsi="Calibri" w:cs="Calibri"/>
                <w:sz w:val="20"/>
                <w:szCs w:val="20"/>
              </w:rPr>
              <w:t xml:space="preserve"> created and now used</w:t>
            </w:r>
            <w:r>
              <w:rPr>
                <w:rFonts w:ascii="Calibri" w:hAnsi="Calibri" w:cs="Calibri"/>
                <w:sz w:val="20"/>
                <w:szCs w:val="20"/>
              </w:rPr>
              <w:t xml:space="preserve"> to provide audit trail.</w:t>
            </w:r>
            <w:r w:rsidR="00BB6A7C">
              <w:rPr>
                <w:rFonts w:ascii="Calibri" w:hAnsi="Calibri" w:cs="Calibri"/>
                <w:sz w:val="20"/>
                <w:szCs w:val="20"/>
              </w:rPr>
              <w:t xml:space="preserve"> </w:t>
            </w:r>
            <w:r w:rsidRPr="00AF17E1">
              <w:rPr>
                <w:rFonts w:ascii="Calibri" w:hAnsi="Calibri" w:cs="Calibri"/>
                <w:sz w:val="20"/>
                <w:szCs w:val="20"/>
              </w:rPr>
              <w:t>Pro</w:t>
            </w:r>
            <w:r>
              <w:rPr>
                <w:rFonts w:ascii="Calibri" w:hAnsi="Calibri" w:cs="Calibri"/>
                <w:sz w:val="20"/>
                <w:szCs w:val="20"/>
              </w:rPr>
              <w:t>-</w:t>
            </w:r>
            <w:r w:rsidRPr="00AF17E1">
              <w:rPr>
                <w:rFonts w:ascii="Calibri" w:hAnsi="Calibri" w:cs="Calibri"/>
                <w:sz w:val="20"/>
                <w:szCs w:val="20"/>
              </w:rPr>
              <w:t>forma</w:t>
            </w:r>
            <w:r>
              <w:rPr>
                <w:rFonts w:ascii="Calibri" w:hAnsi="Calibri" w:cs="Calibri"/>
                <w:sz w:val="20"/>
                <w:szCs w:val="20"/>
              </w:rPr>
              <w:t xml:space="preserve"> also </w:t>
            </w:r>
            <w:r w:rsidRPr="00AF17E1">
              <w:rPr>
                <w:rFonts w:ascii="Calibri" w:hAnsi="Calibri" w:cs="Calibri"/>
                <w:sz w:val="20"/>
                <w:szCs w:val="20"/>
              </w:rPr>
              <w:t xml:space="preserve">to write off enforcement cases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A2 Report tem</w:t>
            </w:r>
            <w:r w:rsidR="00BB6A7C">
              <w:rPr>
                <w:rFonts w:ascii="Calibri" w:hAnsi="Calibri" w:cs="Calibri"/>
                <w:sz w:val="20"/>
                <w:szCs w:val="20"/>
              </w:rPr>
              <w:t>plate / pro-forma completed.</w:t>
            </w: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F22FA1" w:rsidRDefault="00F22FA1"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A3. Procedure guidance complete. See above.</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E8229E">
              <w:rPr>
                <w:bCs/>
                <w:sz w:val="20"/>
                <w:szCs w:val="20"/>
              </w:rPr>
              <w:t>A review of the use of standard planning conditions, and updating of them where necessary</w:t>
            </w:r>
          </w:p>
        </w:tc>
        <w:tc>
          <w:tcPr>
            <w:tcW w:w="3828" w:type="dxa"/>
            <w:shd w:val="clear" w:color="auto" w:fill="auto"/>
          </w:tcPr>
          <w:p w:rsidR="00716475" w:rsidRDefault="00716475" w:rsidP="00142CD6">
            <w:pPr>
              <w:rPr>
                <w:rFonts w:ascii="Calibri" w:hAnsi="Calibri" w:cs="Calibri"/>
                <w:i/>
                <w:sz w:val="20"/>
                <w:szCs w:val="20"/>
              </w:rPr>
            </w:pPr>
            <w:r>
              <w:rPr>
                <w:rFonts w:ascii="Calibri" w:hAnsi="Calibri" w:cs="Calibri"/>
                <w:i/>
                <w:sz w:val="20"/>
                <w:szCs w:val="20"/>
              </w:rPr>
              <w:t xml:space="preserve">B1. </w:t>
            </w:r>
            <w:r w:rsidRPr="00887E98">
              <w:rPr>
                <w:rFonts w:ascii="Calibri" w:hAnsi="Calibri" w:cs="Calibri"/>
                <w:i/>
                <w:sz w:val="20"/>
                <w:szCs w:val="20"/>
              </w:rPr>
              <w:t xml:space="preserve">New schedule of standard conditions,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271F55" w:rsidRDefault="00716475" w:rsidP="00142CD6">
            <w:pPr>
              <w:rPr>
                <w:rFonts w:ascii="Calibri" w:hAnsi="Calibri" w:cs="Calibri"/>
                <w:i/>
                <w:sz w:val="20"/>
                <w:szCs w:val="20"/>
              </w:rPr>
            </w:pPr>
            <w:r>
              <w:rPr>
                <w:rFonts w:ascii="Calibri" w:hAnsi="Calibri" w:cs="Calibri"/>
                <w:i/>
                <w:sz w:val="20"/>
                <w:szCs w:val="20"/>
              </w:rPr>
              <w:t xml:space="preserve">B2. </w:t>
            </w:r>
            <w:r w:rsidRPr="00271F55">
              <w:rPr>
                <w:rFonts w:ascii="Calibri" w:hAnsi="Calibri" w:cs="Calibri"/>
                <w:i/>
                <w:sz w:val="20"/>
                <w:szCs w:val="20"/>
              </w:rPr>
              <w:t>Structure decision notices to set out conditions in four categories</w:t>
            </w:r>
          </w:p>
          <w:p w:rsidR="00716475" w:rsidRDefault="00716475" w:rsidP="00142CD6">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B3. Produce short guidance note on how to code unique conditions</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271F55" w:rsidRDefault="00716475" w:rsidP="00142CD6">
            <w:pPr>
              <w:rPr>
                <w:rFonts w:ascii="Calibri" w:hAnsi="Calibri" w:cs="Calibri"/>
                <w:i/>
                <w:sz w:val="20"/>
                <w:szCs w:val="20"/>
              </w:rPr>
            </w:pPr>
            <w:r>
              <w:rPr>
                <w:rFonts w:ascii="Calibri" w:hAnsi="Calibri" w:cs="Calibri"/>
                <w:i/>
                <w:sz w:val="20"/>
                <w:szCs w:val="20"/>
              </w:rPr>
              <w:t>B4. Test system with new decision notices</w:t>
            </w:r>
          </w:p>
          <w:p w:rsidR="00716475" w:rsidRPr="00EB2348" w:rsidRDefault="00716475" w:rsidP="00142CD6">
            <w:pPr>
              <w:rPr>
                <w:rFonts w:ascii="Calibri" w:hAnsi="Calibri" w:cs="Calibri"/>
                <w:b/>
                <w:color w:val="002060"/>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Armstrong /M Hancock</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B1. Complete and in the process of being embedded.</w:t>
            </w:r>
          </w:p>
          <w:p w:rsidR="00716475" w:rsidRDefault="00716475" w:rsidP="00142CD6">
            <w:pPr>
              <w:rPr>
                <w:rFonts w:ascii="Calibri" w:hAnsi="Calibri" w:cs="Calibri"/>
                <w:sz w:val="20"/>
                <w:szCs w:val="20"/>
              </w:rPr>
            </w:pPr>
            <w:r>
              <w:rPr>
                <w:rFonts w:ascii="Calibri" w:hAnsi="Calibri" w:cs="Calibri"/>
                <w:sz w:val="20"/>
                <w:szCs w:val="20"/>
              </w:rPr>
              <w:t xml:space="preserve"> </w:t>
            </w:r>
          </w:p>
          <w:p w:rsidR="00716475" w:rsidRDefault="00716475" w:rsidP="00142CD6">
            <w:pPr>
              <w:rPr>
                <w:rFonts w:ascii="Calibri" w:hAnsi="Calibri" w:cs="Calibri"/>
                <w:sz w:val="20"/>
                <w:szCs w:val="20"/>
              </w:rPr>
            </w:pPr>
            <w:r>
              <w:rPr>
                <w:rFonts w:ascii="Calibri" w:hAnsi="Calibri" w:cs="Calibri"/>
                <w:sz w:val="20"/>
                <w:szCs w:val="20"/>
              </w:rPr>
              <w:t>B2. Complete and in the process of being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B3. Complete and in the process of being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B4. To be tested in March 2015.</w:t>
            </w:r>
          </w:p>
        </w:tc>
        <w:tc>
          <w:tcPr>
            <w:tcW w:w="3009" w:type="dxa"/>
            <w:shd w:val="clear" w:color="auto" w:fill="auto"/>
          </w:tcPr>
          <w:p w:rsidR="00716475" w:rsidRPr="00FC7541" w:rsidRDefault="00716475" w:rsidP="00142CD6">
            <w:pPr>
              <w:rPr>
                <w:rFonts w:ascii="Calibri" w:hAnsi="Calibri" w:cs="Calibri"/>
                <w:sz w:val="20"/>
                <w:szCs w:val="20"/>
              </w:rPr>
            </w:pPr>
            <w:r>
              <w:rPr>
                <w:rFonts w:ascii="Calibri" w:hAnsi="Calibri" w:cs="Calibri"/>
                <w:sz w:val="20"/>
                <w:szCs w:val="20"/>
              </w:rPr>
              <w:t>B1. All standard conditions have been</w:t>
            </w:r>
            <w:r w:rsidR="00F41338">
              <w:rPr>
                <w:rFonts w:ascii="Calibri" w:hAnsi="Calibri" w:cs="Calibri"/>
                <w:sz w:val="20"/>
                <w:szCs w:val="20"/>
              </w:rPr>
              <w:t xml:space="preserve"> reviewed and</w:t>
            </w:r>
            <w:r>
              <w:rPr>
                <w:rFonts w:ascii="Calibri" w:hAnsi="Calibri" w:cs="Calibri"/>
                <w:sz w:val="20"/>
                <w:szCs w:val="20"/>
              </w:rPr>
              <w:t xml:space="preserve"> updated. </w:t>
            </w:r>
          </w:p>
          <w:p w:rsidR="00716475" w:rsidRPr="00C31D20" w:rsidRDefault="00716475" w:rsidP="00142CD6">
            <w:pPr>
              <w:rPr>
                <w:rFonts w:ascii="Calibri" w:hAnsi="Calibri" w:cs="Calibri"/>
                <w:color w:val="FF0000"/>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Default="00716475" w:rsidP="00142CD6">
            <w:pPr>
              <w:rPr>
                <w:rFonts w:ascii="Calibri" w:hAnsi="Calibri" w:cs="Calibri"/>
                <w:sz w:val="20"/>
                <w:szCs w:val="20"/>
              </w:rPr>
            </w:pPr>
            <w:r w:rsidRPr="00C31D20">
              <w:rPr>
                <w:rFonts w:ascii="Calibri" w:hAnsi="Calibri" w:cs="Calibri"/>
                <w:sz w:val="20"/>
                <w:szCs w:val="20"/>
              </w:rPr>
              <w:t xml:space="preserve">B2. </w:t>
            </w:r>
            <w:r w:rsidR="00F41338">
              <w:rPr>
                <w:rFonts w:ascii="Calibri" w:hAnsi="Calibri" w:cs="Calibri"/>
                <w:sz w:val="20"/>
                <w:szCs w:val="20"/>
              </w:rPr>
              <w:t xml:space="preserve">Conditions will </w:t>
            </w:r>
            <w:r>
              <w:rPr>
                <w:rFonts w:ascii="Calibri" w:hAnsi="Calibri" w:cs="Calibri"/>
                <w:sz w:val="20"/>
                <w:szCs w:val="20"/>
              </w:rPr>
              <w:t xml:space="preserve">now be coded into the four categories in order that decision notices can be produced to list the conditions in the relevant order. ICT are working on </w:t>
            </w:r>
            <w:r w:rsidRPr="00C31D20">
              <w:rPr>
                <w:rFonts w:ascii="Calibri" w:hAnsi="Calibri" w:cs="Calibri"/>
                <w:sz w:val="20"/>
                <w:szCs w:val="20"/>
              </w:rPr>
              <w:t>amend</w:t>
            </w:r>
            <w:r>
              <w:rPr>
                <w:rFonts w:ascii="Calibri" w:hAnsi="Calibri" w:cs="Calibri"/>
                <w:sz w:val="20"/>
                <w:szCs w:val="20"/>
              </w:rPr>
              <w:t>ing</w:t>
            </w:r>
            <w:r w:rsidRPr="00C31D20">
              <w:rPr>
                <w:rFonts w:ascii="Calibri" w:hAnsi="Calibri" w:cs="Calibri"/>
                <w:sz w:val="20"/>
                <w:szCs w:val="20"/>
              </w:rPr>
              <w:t xml:space="preserve"> recommendation and decision screens in Uniform accordingly</w:t>
            </w:r>
            <w:r>
              <w:rPr>
                <w:rFonts w:ascii="Calibri" w:hAnsi="Calibri" w:cs="Calibri"/>
                <w:sz w:val="20"/>
                <w:szCs w:val="20"/>
              </w:rPr>
              <w:t xml:space="preserve">. Categories coded as P = pre-commencement, C = during construction, O= pre-occupation and F = forever.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B3. This has been discussed regularly at Officer Forums and Team Meetings and explanations given about how to code unique conditions so that they will be automatically pulled through into relevant categories. </w:t>
            </w:r>
          </w:p>
          <w:p w:rsidR="00716475" w:rsidRDefault="00716475" w:rsidP="00142CD6">
            <w:pPr>
              <w:rPr>
                <w:rFonts w:ascii="Calibri" w:hAnsi="Calibri" w:cs="Calibri"/>
                <w:sz w:val="20"/>
                <w:szCs w:val="20"/>
              </w:rPr>
            </w:pPr>
          </w:p>
          <w:p w:rsidR="00716475" w:rsidRPr="00D47D0D" w:rsidRDefault="00716475" w:rsidP="00142CD6">
            <w:pPr>
              <w:rPr>
                <w:rFonts w:ascii="Calibri" w:hAnsi="Calibri" w:cs="Calibri"/>
                <w:i/>
                <w:sz w:val="20"/>
                <w:szCs w:val="20"/>
              </w:rPr>
            </w:pPr>
            <w:r>
              <w:rPr>
                <w:rFonts w:ascii="Calibri" w:hAnsi="Calibri" w:cs="Calibri"/>
                <w:sz w:val="20"/>
                <w:szCs w:val="20"/>
              </w:rPr>
              <w:t>Testing will need to await the completion of the IT project. This is now a project in its own right.</w:t>
            </w:r>
          </w:p>
        </w:tc>
      </w:tr>
      <w:tr w:rsidR="00716475" w:rsidRPr="006A1735" w:rsidTr="00142CD6">
        <w:tc>
          <w:tcPr>
            <w:tcW w:w="4644" w:type="dxa"/>
            <w:shd w:val="clear" w:color="auto" w:fill="auto"/>
          </w:tcPr>
          <w:p w:rsidR="00716475" w:rsidRDefault="00716475" w:rsidP="00142CD6">
            <w:pPr>
              <w:pStyle w:val="Default"/>
              <w:rPr>
                <w:bCs/>
                <w:sz w:val="20"/>
                <w:szCs w:val="20"/>
              </w:rPr>
            </w:pPr>
            <w:r w:rsidRPr="00E8229E">
              <w:rPr>
                <w:bCs/>
                <w:sz w:val="20"/>
                <w:szCs w:val="20"/>
              </w:rPr>
              <w:t>Inter-agency co-ordination to address the issues set out in the main report</w:t>
            </w:r>
          </w:p>
          <w:p w:rsidR="00716475" w:rsidRDefault="00716475" w:rsidP="00142CD6">
            <w:pPr>
              <w:pStyle w:val="Default"/>
              <w:rPr>
                <w:bCs/>
                <w:sz w:val="20"/>
                <w:szCs w:val="20"/>
              </w:rPr>
            </w:pPr>
          </w:p>
          <w:p w:rsidR="00716475" w:rsidRDefault="00716475" w:rsidP="00142CD6">
            <w:pPr>
              <w:rPr>
                <w:rFonts w:ascii="Calibri" w:hAnsi="Calibri" w:cs="Calibri"/>
                <w:sz w:val="20"/>
                <w:szCs w:val="20"/>
              </w:rPr>
            </w:pPr>
            <w:r>
              <w:rPr>
                <w:rFonts w:ascii="Calibri" w:hAnsi="Calibri" w:cs="Calibri"/>
                <w:sz w:val="20"/>
                <w:szCs w:val="20"/>
              </w:rPr>
              <w:t>Review how much is left to pre-commencement conditions and what is agreed before decision made.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roofErr w:type="spellStart"/>
            <w:r>
              <w:rPr>
                <w:rFonts w:ascii="Calibri" w:hAnsi="Calibri" w:cs="Calibri"/>
                <w:sz w:val="20"/>
                <w:szCs w:val="20"/>
              </w:rPr>
              <w:t>Eg</w:t>
            </w:r>
            <w:proofErr w:type="spellEnd"/>
            <w:r>
              <w:rPr>
                <w:rFonts w:ascii="Calibri" w:hAnsi="Calibri" w:cs="Calibri"/>
                <w:sz w:val="20"/>
                <w:szCs w:val="20"/>
              </w:rPr>
              <w:t>. Assess importance of issue and when needs to be agreed before consent given</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i/>
                <w:sz w:val="20"/>
                <w:szCs w:val="20"/>
              </w:rPr>
            </w:pPr>
            <w:r>
              <w:rPr>
                <w:rFonts w:ascii="Calibri" w:hAnsi="Calibri" w:cs="Calibri"/>
                <w:i/>
                <w:sz w:val="20"/>
                <w:szCs w:val="20"/>
              </w:rPr>
              <w:t xml:space="preserve">C1. </w:t>
            </w:r>
            <w:r w:rsidRPr="00FB70BA">
              <w:rPr>
                <w:rFonts w:ascii="Calibri" w:hAnsi="Calibri" w:cs="Calibri"/>
                <w:i/>
                <w:sz w:val="20"/>
                <w:szCs w:val="20"/>
              </w:rPr>
              <w:t xml:space="preserve">Internal discussion to understand issue, explore options and agree guidance to officers.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Pr="00FB70BA" w:rsidRDefault="00716475" w:rsidP="00142CD6">
            <w:pPr>
              <w:rPr>
                <w:rFonts w:ascii="Calibri" w:hAnsi="Calibri" w:cs="Calibri"/>
                <w:i/>
                <w:sz w:val="20"/>
                <w:szCs w:val="20"/>
              </w:rPr>
            </w:pPr>
            <w:r>
              <w:rPr>
                <w:rFonts w:ascii="Calibri" w:hAnsi="Calibri" w:cs="Calibri"/>
                <w:i/>
                <w:sz w:val="20"/>
                <w:szCs w:val="20"/>
              </w:rPr>
              <w:t>C2. Confirm approach with agency partners</w:t>
            </w: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N </w:t>
            </w:r>
            <w:proofErr w:type="spellStart"/>
            <w:r>
              <w:rPr>
                <w:rFonts w:ascii="Calibri" w:hAnsi="Calibri" w:cs="Calibri"/>
                <w:sz w:val="20"/>
                <w:szCs w:val="20"/>
              </w:rPr>
              <w:t>Grigoropoulos</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C1.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C2. Complete and embedded.</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C1. Discussed at team meetings in the context of the Government proposals on conditions. Agreed with Officers that they need to seek to frontload the process at pre-app stage to reduce the number of pre-commencement conditions or progress issues especially where this affects health at an early stage. Ensuring that applicants engage the Environment Agency and Thames Water early at pre-application stage (PPA). Also, new process on land contamination was introduced earlier this year.</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To bear in mind when reviewing the Validation list in 2015.</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Confirming the above to Officers at the meeting on 7</w:t>
            </w:r>
            <w:r w:rsidRPr="00161FA3">
              <w:rPr>
                <w:rFonts w:ascii="Calibri" w:hAnsi="Calibri" w:cs="Calibri"/>
                <w:sz w:val="20"/>
                <w:szCs w:val="20"/>
                <w:vertAlign w:val="superscript"/>
              </w:rPr>
              <w:t>th</w:t>
            </w:r>
            <w:r>
              <w:rPr>
                <w:rFonts w:ascii="Calibri" w:hAnsi="Calibri" w:cs="Calibri"/>
                <w:sz w:val="20"/>
                <w:szCs w:val="20"/>
              </w:rPr>
              <w:t xml:space="preserve"> October and follow with a procedure note.</w:t>
            </w:r>
          </w:p>
          <w:p w:rsidR="00716475" w:rsidRDefault="00716475" w:rsidP="00142CD6">
            <w:pPr>
              <w:rPr>
                <w:rFonts w:ascii="Calibri" w:hAnsi="Calibri" w:cs="Calibri"/>
                <w:sz w:val="20"/>
                <w:szCs w:val="20"/>
              </w:rPr>
            </w:pPr>
          </w:p>
          <w:p w:rsidR="00716475" w:rsidRPr="0012701D" w:rsidRDefault="00716475" w:rsidP="00142CD6">
            <w:pPr>
              <w:rPr>
                <w:rFonts w:ascii="Calibri" w:hAnsi="Calibri" w:cs="Calibri"/>
                <w:b/>
                <w:sz w:val="20"/>
                <w:szCs w:val="20"/>
              </w:rPr>
            </w:pPr>
            <w:r>
              <w:rPr>
                <w:rFonts w:ascii="Calibri" w:hAnsi="Calibri" w:cs="Calibri"/>
                <w:sz w:val="20"/>
                <w:szCs w:val="20"/>
              </w:rPr>
              <w:t xml:space="preserve">Either way, our aspiration is to produce a guidance note for applicants to be written about the benefit of frontloading conditions and what information and level of information that can be submitted in an application. This is also reflected in the current DCLG consultation on planning matters including conditions. </w:t>
            </w: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 xml:space="preserve">C2. Discussed with statutory </w:t>
            </w:r>
            <w:proofErr w:type="spellStart"/>
            <w:r>
              <w:rPr>
                <w:rFonts w:ascii="Calibri" w:hAnsi="Calibri" w:cs="Calibri"/>
                <w:sz w:val="20"/>
                <w:szCs w:val="20"/>
              </w:rPr>
              <w:t>consultees</w:t>
            </w:r>
            <w:proofErr w:type="spellEnd"/>
            <w:r>
              <w:rPr>
                <w:rFonts w:ascii="Calibri" w:hAnsi="Calibri" w:cs="Calibri"/>
                <w:sz w:val="20"/>
                <w:szCs w:val="20"/>
              </w:rPr>
              <w:t xml:space="preserve"> (Thames Water, Environment Agency and Land Contamination Officer), the need to encourage applicants to provide more information up front in relation to drainage, flooding and land contamination to reduce the need for pre-commencement conditions requiring submission for additional details. This would enable fuller assessment at an earlier stage prior to decision and would minimise delays for the applicant to commence works on site. To co</w:t>
            </w:r>
            <w:r w:rsidR="00F41338">
              <w:rPr>
                <w:rFonts w:ascii="Calibri" w:hAnsi="Calibri" w:cs="Calibri"/>
                <w:sz w:val="20"/>
                <w:szCs w:val="20"/>
              </w:rPr>
              <w:t>nfirm in writing with agencies.</w:t>
            </w:r>
          </w:p>
        </w:tc>
      </w:tr>
      <w:tr w:rsidR="00716475" w:rsidRPr="006A1735" w:rsidTr="00142CD6">
        <w:tc>
          <w:tcPr>
            <w:tcW w:w="4644" w:type="dxa"/>
            <w:shd w:val="clear" w:color="auto" w:fill="auto"/>
          </w:tcPr>
          <w:p w:rsidR="00716475" w:rsidRDefault="00716475" w:rsidP="00142CD6">
            <w:pPr>
              <w:pStyle w:val="Default"/>
              <w:rPr>
                <w:bCs/>
                <w:sz w:val="20"/>
                <w:szCs w:val="20"/>
              </w:rPr>
            </w:pPr>
            <w:r w:rsidRPr="00E8229E">
              <w:rPr>
                <w:bCs/>
                <w:sz w:val="20"/>
                <w:szCs w:val="20"/>
              </w:rPr>
              <w:t>The use of a range of media should be considered to provide accurate and accessible information that addresses these concerns</w:t>
            </w:r>
            <w:r>
              <w:rPr>
                <w:bCs/>
                <w:sz w:val="20"/>
                <w:szCs w:val="20"/>
              </w:rPr>
              <w:t xml:space="preserve">  ( to the general public)</w:t>
            </w:r>
          </w:p>
          <w:p w:rsidR="00716475" w:rsidRPr="00E8229E" w:rsidRDefault="00716475" w:rsidP="00142CD6">
            <w:pPr>
              <w:pStyle w:val="Default"/>
              <w:rPr>
                <w:bCs/>
                <w:sz w:val="20"/>
                <w:szCs w:val="20"/>
              </w:rPr>
            </w:pPr>
            <w:r>
              <w:rPr>
                <w:sz w:val="20"/>
                <w:szCs w:val="20"/>
              </w:rPr>
              <w:t xml:space="preserve">Planning involves complex issues. Consider how we explain and communicate these. Consider briefing notes or similar for the general public, </w:t>
            </w:r>
            <w:proofErr w:type="spellStart"/>
            <w:r>
              <w:rPr>
                <w:sz w:val="20"/>
                <w:szCs w:val="20"/>
              </w:rPr>
              <w:t>eg</w:t>
            </w:r>
            <w:proofErr w:type="spellEnd"/>
            <w:r>
              <w:rPr>
                <w:sz w:val="20"/>
                <w:szCs w:val="20"/>
              </w:rPr>
              <w:t xml:space="preserve"> distinction between contaminated land and land containing contaminates.</w:t>
            </w:r>
          </w:p>
        </w:tc>
        <w:tc>
          <w:tcPr>
            <w:tcW w:w="3828" w:type="dxa"/>
            <w:shd w:val="clear" w:color="auto" w:fill="auto"/>
          </w:tcPr>
          <w:p w:rsidR="00716475" w:rsidRDefault="00716475" w:rsidP="00142CD6">
            <w:pPr>
              <w:rPr>
                <w:rFonts w:ascii="Calibri" w:hAnsi="Calibri" w:cs="Calibri"/>
                <w:i/>
                <w:sz w:val="20"/>
                <w:szCs w:val="20"/>
              </w:rPr>
            </w:pPr>
            <w:r>
              <w:rPr>
                <w:rFonts w:ascii="Calibri" w:hAnsi="Calibri" w:cs="Calibri"/>
                <w:sz w:val="20"/>
                <w:szCs w:val="20"/>
              </w:rPr>
              <w:t xml:space="preserve">D1. </w:t>
            </w:r>
            <w:r>
              <w:rPr>
                <w:rFonts w:ascii="Calibri" w:hAnsi="Calibri" w:cs="Calibri"/>
                <w:i/>
                <w:sz w:val="20"/>
                <w:szCs w:val="20"/>
              </w:rPr>
              <w:t>Open a running list of ‘complex’ issues that might benefit from lay explanation.</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sidRPr="004B1C1B">
              <w:rPr>
                <w:rFonts w:ascii="Calibri" w:hAnsi="Calibri" w:cs="Calibri"/>
                <w:i/>
                <w:sz w:val="20"/>
                <w:szCs w:val="20"/>
              </w:rPr>
              <w:t>Use of section on Web for general planning guidance</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F41338" w:rsidRDefault="00F41338" w:rsidP="00142CD6">
            <w:pPr>
              <w:pStyle w:val="CommentText"/>
              <w:rPr>
                <w:rFonts w:asciiTheme="minorHAnsi" w:hAnsiTheme="minorHAnsi" w:cstheme="minorHAnsi"/>
                <w:i/>
              </w:rPr>
            </w:pPr>
          </w:p>
          <w:p w:rsidR="00716475" w:rsidRPr="00F41338" w:rsidRDefault="00716475" w:rsidP="00F41338">
            <w:pPr>
              <w:pStyle w:val="CommentText"/>
            </w:pPr>
            <w:r>
              <w:rPr>
                <w:rFonts w:asciiTheme="minorHAnsi" w:hAnsiTheme="minorHAnsi" w:cstheme="minorHAnsi"/>
                <w:i/>
              </w:rPr>
              <w:t xml:space="preserve">D2. </w:t>
            </w:r>
            <w:r w:rsidRPr="00271F55">
              <w:rPr>
                <w:rFonts w:asciiTheme="minorHAnsi" w:hAnsiTheme="minorHAnsi" w:cstheme="minorHAnsi"/>
                <w:i/>
              </w:rPr>
              <w:t xml:space="preserve">Check whether explanation is available somewhere else, if we can link to </w:t>
            </w:r>
            <w:proofErr w:type="gramStart"/>
            <w:r w:rsidRPr="00271F55">
              <w:rPr>
                <w:rFonts w:asciiTheme="minorHAnsi" w:hAnsiTheme="minorHAnsi" w:cstheme="minorHAnsi"/>
                <w:i/>
              </w:rPr>
              <w:t>all the</w:t>
            </w:r>
            <w:proofErr w:type="gramEnd"/>
            <w:r w:rsidRPr="00271F55">
              <w:rPr>
                <w:rFonts w:asciiTheme="minorHAnsi" w:hAnsiTheme="minorHAnsi" w:cstheme="minorHAnsi"/>
                <w:i/>
              </w:rPr>
              <w:t xml:space="preserve"> better</w:t>
            </w:r>
            <w:r w:rsidR="00F41338">
              <w:t xml:space="preserve">. </w:t>
            </w:r>
          </w:p>
        </w:tc>
        <w:tc>
          <w:tcPr>
            <w:tcW w:w="1134"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L Godin</w:t>
            </w:r>
          </w:p>
          <w:p w:rsidR="00716475" w:rsidRPr="00E8229E" w:rsidRDefault="00716475" w:rsidP="00142CD6">
            <w:pPr>
              <w:rPr>
                <w:rFonts w:ascii="Calibri" w:hAnsi="Calibri" w:cs="Calibri"/>
                <w:sz w:val="20"/>
                <w:szCs w:val="20"/>
              </w:rPr>
            </w:pPr>
            <w:r>
              <w:rPr>
                <w:rFonts w:ascii="Calibri" w:hAnsi="Calibri" w:cs="Calibri"/>
                <w:sz w:val="20"/>
                <w:szCs w:val="20"/>
              </w:rPr>
              <w:t>with help from  C Golden</w:t>
            </w:r>
          </w:p>
        </w:tc>
        <w:tc>
          <w:tcPr>
            <w:tcW w:w="1559" w:type="dxa"/>
            <w:tcBorders>
              <w:bottom w:val="single" w:sz="6" w:space="0" w:color="000000"/>
            </w:tcBorders>
            <w:shd w:val="clear" w:color="auto" w:fill="92D050"/>
          </w:tcPr>
          <w:p w:rsidR="00716475" w:rsidRDefault="00716475" w:rsidP="00142CD6">
            <w:pPr>
              <w:rPr>
                <w:rFonts w:ascii="Calibri" w:hAnsi="Calibri" w:cs="Calibri"/>
                <w:sz w:val="20"/>
                <w:szCs w:val="20"/>
              </w:rPr>
            </w:pPr>
            <w:r>
              <w:rPr>
                <w:rFonts w:ascii="Calibri" w:hAnsi="Calibri" w:cs="Calibri"/>
                <w:sz w:val="20"/>
                <w:szCs w:val="20"/>
              </w:rPr>
              <w:t>D1.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D2.  Complete and embedded.</w:t>
            </w: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D1. See D2.</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New content for the ‘pre-application stage’ web page has been published. To be updated as necessary.</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D2 Link to the Planning Portal’s A-Z Glossary on the website. </w:t>
            </w:r>
          </w:p>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r w:rsidRPr="00875AEF">
              <w:rPr>
                <w:b/>
                <w:bCs/>
                <w:sz w:val="20"/>
                <w:szCs w:val="20"/>
                <w:u w:val="single"/>
              </w:rPr>
              <w:t>EXTRA:</w:t>
            </w:r>
            <w:r>
              <w:rPr>
                <w:bCs/>
                <w:sz w:val="20"/>
                <w:szCs w:val="20"/>
              </w:rPr>
              <w:t xml:space="preserve"> Monitoring of pre-commencement conditions </w:t>
            </w:r>
          </w:p>
        </w:tc>
        <w:tc>
          <w:tcPr>
            <w:tcW w:w="3828" w:type="dxa"/>
            <w:shd w:val="clear" w:color="auto" w:fill="auto"/>
          </w:tcPr>
          <w:p w:rsidR="00716475" w:rsidRPr="00AD41CB" w:rsidRDefault="00716475" w:rsidP="00142CD6">
            <w:pPr>
              <w:rPr>
                <w:rFonts w:ascii="Calibri" w:hAnsi="Calibri" w:cs="Calibri"/>
                <w:i/>
                <w:sz w:val="20"/>
                <w:szCs w:val="20"/>
              </w:rPr>
            </w:pPr>
            <w:r>
              <w:rPr>
                <w:rFonts w:ascii="Calibri" w:hAnsi="Calibri" w:cs="Calibri"/>
                <w:i/>
                <w:sz w:val="20"/>
                <w:szCs w:val="20"/>
              </w:rPr>
              <w:t xml:space="preserve">E1. </w:t>
            </w:r>
            <w:r w:rsidRPr="00AD41CB">
              <w:rPr>
                <w:rFonts w:ascii="Calibri" w:hAnsi="Calibri" w:cs="Calibri"/>
                <w:i/>
                <w:sz w:val="20"/>
                <w:szCs w:val="20"/>
              </w:rPr>
              <w:t xml:space="preserve">Assess role for AIs and BC to report on impending commencement. </w:t>
            </w:r>
          </w:p>
          <w:p w:rsidR="00716475" w:rsidRPr="00AD41CB"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sidRPr="00AD41CB">
              <w:rPr>
                <w:rFonts w:ascii="Calibri" w:hAnsi="Calibri" w:cs="Calibri"/>
                <w:i/>
                <w:sz w:val="20"/>
                <w:szCs w:val="20"/>
              </w:rPr>
              <w:t xml:space="preserve">Correlation with needs for CIL monitoring? </w:t>
            </w:r>
          </w:p>
          <w:p w:rsidR="00716475" w:rsidRPr="00AD41CB" w:rsidRDefault="00716475" w:rsidP="00142CD6">
            <w:pPr>
              <w:rPr>
                <w:rFonts w:ascii="Calibri" w:hAnsi="Calibri" w:cs="Calibri"/>
                <w:i/>
                <w:sz w:val="20"/>
                <w:szCs w:val="20"/>
              </w:rPr>
            </w:pPr>
          </w:p>
          <w:p w:rsidR="00716475" w:rsidRPr="00271F55" w:rsidRDefault="00716475" w:rsidP="00142CD6">
            <w:pPr>
              <w:rPr>
                <w:rFonts w:ascii="Calibri" w:hAnsi="Calibri" w:cs="Calibri"/>
                <w:i/>
                <w:sz w:val="20"/>
                <w:szCs w:val="20"/>
              </w:rPr>
            </w:pPr>
            <w:r>
              <w:rPr>
                <w:rFonts w:ascii="Calibri" w:hAnsi="Calibri" w:cs="Calibri"/>
                <w:i/>
                <w:sz w:val="20"/>
                <w:szCs w:val="20"/>
              </w:rPr>
              <w:t xml:space="preserve">See conditions above : </w:t>
            </w:r>
            <w:r w:rsidRPr="00271F55">
              <w:rPr>
                <w:rFonts w:ascii="Calibri" w:hAnsi="Calibri" w:cs="Calibri"/>
                <w:i/>
                <w:sz w:val="20"/>
                <w:szCs w:val="20"/>
              </w:rPr>
              <w:t>Structure decision notices to set out conditions in four categories</w:t>
            </w:r>
          </w:p>
          <w:p w:rsidR="00716475" w:rsidRPr="00271F55" w:rsidRDefault="00716475" w:rsidP="00142CD6">
            <w:pPr>
              <w:rPr>
                <w:rFonts w:ascii="Calibri" w:hAnsi="Calibri" w:cs="Calibri"/>
                <w:i/>
                <w:sz w:val="20"/>
                <w:szCs w:val="20"/>
              </w:rPr>
            </w:pPr>
            <w:r w:rsidRPr="00271F55">
              <w:rPr>
                <w:rFonts w:ascii="Calibri" w:hAnsi="Calibri" w:cs="Calibri"/>
                <w:i/>
                <w:sz w:val="20"/>
                <w:szCs w:val="20"/>
              </w:rPr>
              <w:t>(no additional submission, pre-commencement, pre-occupation, post completion)</w:t>
            </w:r>
          </w:p>
          <w:p w:rsidR="00716475" w:rsidRPr="00AD41CB"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E2. Review means of</w:t>
            </w:r>
            <w:r w:rsidRPr="00AD41CB">
              <w:rPr>
                <w:rFonts w:ascii="Calibri" w:hAnsi="Calibri" w:cs="Calibri"/>
                <w:i/>
                <w:sz w:val="20"/>
                <w:szCs w:val="20"/>
              </w:rPr>
              <w:t xml:space="preserve"> communicat</w:t>
            </w:r>
            <w:r>
              <w:rPr>
                <w:rFonts w:ascii="Calibri" w:hAnsi="Calibri" w:cs="Calibri"/>
                <w:i/>
                <w:sz w:val="20"/>
                <w:szCs w:val="20"/>
              </w:rPr>
              <w:t xml:space="preserve">ion </w:t>
            </w:r>
            <w:r w:rsidRPr="00AD41CB">
              <w:rPr>
                <w:rFonts w:ascii="Calibri" w:hAnsi="Calibri" w:cs="Calibri"/>
                <w:i/>
                <w:sz w:val="20"/>
                <w:szCs w:val="20"/>
              </w:rPr>
              <w:t xml:space="preserve">to applicants their responsibility? </w:t>
            </w:r>
          </w:p>
          <w:p w:rsidR="00716475" w:rsidRDefault="00716475" w:rsidP="00142CD6">
            <w:pPr>
              <w:rPr>
                <w:rFonts w:ascii="Calibri" w:hAnsi="Calibri" w:cs="Calibri"/>
                <w:i/>
                <w:sz w:val="20"/>
                <w:szCs w:val="20"/>
              </w:rPr>
            </w:pP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Armstrong</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E1.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E2. Complete and embedded.</w:t>
            </w:r>
          </w:p>
          <w:p w:rsidR="00716475" w:rsidRPr="00E8229E" w:rsidRDefault="00716475" w:rsidP="00142CD6">
            <w:pPr>
              <w:rPr>
                <w:rFonts w:ascii="Calibri" w:hAnsi="Calibri" w:cs="Calibri"/>
                <w:sz w:val="20"/>
                <w:szCs w:val="20"/>
              </w:rPr>
            </w:pPr>
          </w:p>
        </w:tc>
        <w:tc>
          <w:tcPr>
            <w:tcW w:w="3009" w:type="dxa"/>
            <w:shd w:val="clear" w:color="auto" w:fill="auto"/>
          </w:tcPr>
          <w:p w:rsidR="00716475" w:rsidRPr="00AF17E1" w:rsidRDefault="00716475" w:rsidP="00142CD6">
            <w:pPr>
              <w:rPr>
                <w:rFonts w:ascii="Calibri" w:hAnsi="Calibri" w:cs="Calibri"/>
                <w:sz w:val="20"/>
                <w:szCs w:val="20"/>
              </w:rPr>
            </w:pPr>
            <w:r w:rsidRPr="00AF17E1">
              <w:rPr>
                <w:rFonts w:ascii="Calibri" w:hAnsi="Calibri" w:cs="Calibri"/>
                <w:sz w:val="20"/>
                <w:szCs w:val="20"/>
              </w:rPr>
              <w:t>E1. Use CIL re commencement</w:t>
            </w:r>
          </w:p>
          <w:p w:rsidR="00716475" w:rsidRPr="00AF17E1" w:rsidRDefault="00716475" w:rsidP="00142CD6">
            <w:pPr>
              <w:rPr>
                <w:rFonts w:ascii="Calibri" w:hAnsi="Calibri" w:cs="Calibri"/>
                <w:sz w:val="20"/>
                <w:szCs w:val="20"/>
              </w:rPr>
            </w:pPr>
          </w:p>
          <w:p w:rsidR="00716475" w:rsidRPr="00AF17E1" w:rsidRDefault="00716475" w:rsidP="00142CD6">
            <w:pPr>
              <w:rPr>
                <w:rFonts w:ascii="Calibri" w:hAnsi="Calibri" w:cs="Calibri"/>
                <w:sz w:val="20"/>
                <w:szCs w:val="20"/>
              </w:rPr>
            </w:pPr>
            <w:r w:rsidRPr="00AF17E1">
              <w:rPr>
                <w:rFonts w:ascii="Calibri" w:hAnsi="Calibri" w:cs="Calibri"/>
                <w:sz w:val="20"/>
                <w:szCs w:val="20"/>
              </w:rPr>
              <w:t xml:space="preserve">Extra code on conditions relating to threat to health and safety issues </w:t>
            </w:r>
            <w:proofErr w:type="spellStart"/>
            <w:r w:rsidRPr="00AF17E1">
              <w:rPr>
                <w:rFonts w:ascii="Calibri" w:hAnsi="Calibri" w:cs="Calibri"/>
                <w:sz w:val="20"/>
                <w:szCs w:val="20"/>
              </w:rPr>
              <w:t>eg</w:t>
            </w:r>
            <w:proofErr w:type="spellEnd"/>
            <w:r w:rsidRPr="00AF17E1">
              <w:rPr>
                <w:rFonts w:ascii="Calibri" w:hAnsi="Calibri" w:cs="Calibri"/>
                <w:sz w:val="20"/>
                <w:szCs w:val="20"/>
              </w:rPr>
              <w:t xml:space="preserve"> land contamination</w:t>
            </w:r>
            <w:r w:rsidR="00F41338">
              <w:rPr>
                <w:rFonts w:ascii="Calibri" w:hAnsi="Calibri" w:cs="Calibri"/>
                <w:sz w:val="20"/>
                <w:szCs w:val="20"/>
              </w:rPr>
              <w:t>. See C2 above. Rolled</w:t>
            </w:r>
            <w:r>
              <w:rPr>
                <w:rFonts w:ascii="Calibri" w:hAnsi="Calibri" w:cs="Calibri"/>
                <w:sz w:val="20"/>
                <w:szCs w:val="20"/>
              </w:rPr>
              <w:t xml:space="preserve"> out to Officers on 7</w:t>
            </w:r>
            <w:r w:rsidRPr="00481F85">
              <w:rPr>
                <w:rFonts w:ascii="Calibri" w:hAnsi="Calibri" w:cs="Calibri"/>
                <w:sz w:val="20"/>
                <w:szCs w:val="20"/>
                <w:vertAlign w:val="superscript"/>
              </w:rPr>
              <w:t>th</w:t>
            </w:r>
            <w:r w:rsidR="00F41338">
              <w:rPr>
                <w:rFonts w:ascii="Calibri" w:hAnsi="Calibri" w:cs="Calibri"/>
                <w:sz w:val="20"/>
                <w:szCs w:val="20"/>
              </w:rPr>
              <w:t xml:space="preserve"> October 2014.</w:t>
            </w:r>
          </w:p>
          <w:p w:rsidR="00716475" w:rsidRPr="00AF17E1" w:rsidRDefault="00716475" w:rsidP="00142CD6">
            <w:pPr>
              <w:rPr>
                <w:rFonts w:ascii="Calibri" w:hAnsi="Calibri" w:cs="Calibri"/>
                <w:sz w:val="20"/>
                <w:szCs w:val="20"/>
              </w:rPr>
            </w:pPr>
          </w:p>
          <w:p w:rsidR="00716475" w:rsidRPr="00AF17E1" w:rsidRDefault="00716475" w:rsidP="00142CD6">
            <w:pPr>
              <w:rPr>
                <w:rFonts w:ascii="Calibri" w:hAnsi="Calibri" w:cs="Calibri"/>
                <w:sz w:val="20"/>
                <w:szCs w:val="20"/>
              </w:rPr>
            </w:pPr>
            <w:r w:rsidRPr="00AF17E1">
              <w:rPr>
                <w:rFonts w:ascii="Calibri" w:hAnsi="Calibri" w:cs="Calibri"/>
                <w:sz w:val="20"/>
                <w:szCs w:val="20"/>
              </w:rPr>
              <w:t xml:space="preserve">Use of </w:t>
            </w:r>
            <w:proofErr w:type="spellStart"/>
            <w:r w:rsidRPr="00AF17E1">
              <w:rPr>
                <w:rFonts w:ascii="Calibri" w:hAnsi="Calibri" w:cs="Calibri"/>
                <w:sz w:val="20"/>
                <w:szCs w:val="20"/>
              </w:rPr>
              <w:t>informatives</w:t>
            </w:r>
            <w:proofErr w:type="spellEnd"/>
            <w:r>
              <w:rPr>
                <w:rFonts w:ascii="Calibri" w:hAnsi="Calibri" w:cs="Calibri"/>
                <w:sz w:val="20"/>
                <w:szCs w:val="20"/>
              </w:rPr>
              <w:t xml:space="preserve"> to </w:t>
            </w:r>
            <w:proofErr w:type="gramStart"/>
            <w:r>
              <w:rPr>
                <w:rFonts w:ascii="Calibri" w:hAnsi="Calibri" w:cs="Calibri"/>
                <w:sz w:val="20"/>
                <w:szCs w:val="20"/>
              </w:rPr>
              <w:t>advise</w:t>
            </w:r>
            <w:proofErr w:type="gramEnd"/>
            <w:r>
              <w:rPr>
                <w:rFonts w:ascii="Calibri" w:hAnsi="Calibri" w:cs="Calibri"/>
                <w:sz w:val="20"/>
                <w:szCs w:val="20"/>
              </w:rPr>
              <w:t xml:space="preserve"> on</w:t>
            </w:r>
            <w:r w:rsidR="00F41338">
              <w:rPr>
                <w:rFonts w:ascii="Calibri" w:hAnsi="Calibri" w:cs="Calibri"/>
                <w:sz w:val="20"/>
                <w:szCs w:val="20"/>
              </w:rPr>
              <w:t xml:space="preserve"> the</w:t>
            </w:r>
            <w:r>
              <w:rPr>
                <w:rFonts w:ascii="Calibri" w:hAnsi="Calibri" w:cs="Calibri"/>
                <w:sz w:val="20"/>
                <w:szCs w:val="20"/>
              </w:rPr>
              <w:t xml:space="preserve"> use of conditions.</w:t>
            </w:r>
          </w:p>
          <w:p w:rsidR="00716475" w:rsidRPr="00AF17E1" w:rsidRDefault="00716475" w:rsidP="00142CD6">
            <w:pPr>
              <w:rPr>
                <w:rFonts w:ascii="Calibri" w:hAnsi="Calibri" w:cs="Calibri"/>
                <w:sz w:val="20"/>
                <w:szCs w:val="20"/>
              </w:rPr>
            </w:pPr>
            <w:r>
              <w:rPr>
                <w:rFonts w:ascii="Calibri" w:hAnsi="Calibri" w:cs="Calibri"/>
                <w:sz w:val="20"/>
                <w:szCs w:val="20"/>
              </w:rPr>
              <w:t>Proactive Enforcement: This works together with how we are implementing the new system for conditions. System set up so that if additional resources are available in the future, we can look at extra resources.</w:t>
            </w:r>
          </w:p>
          <w:p w:rsidR="00716475" w:rsidRDefault="00716475" w:rsidP="00142CD6">
            <w:pPr>
              <w:rPr>
                <w:rFonts w:ascii="Calibri" w:hAnsi="Calibri" w:cs="Calibri"/>
                <w:sz w:val="20"/>
                <w:szCs w:val="20"/>
              </w:rPr>
            </w:pPr>
          </w:p>
          <w:p w:rsidR="00716475" w:rsidRPr="00AF17E1" w:rsidRDefault="00716475" w:rsidP="00142CD6">
            <w:pPr>
              <w:rPr>
                <w:rFonts w:ascii="Calibri" w:hAnsi="Calibri" w:cs="Calibri"/>
                <w:sz w:val="20"/>
                <w:szCs w:val="20"/>
              </w:rPr>
            </w:pPr>
            <w:r w:rsidRPr="00AF17E1">
              <w:rPr>
                <w:rFonts w:ascii="Calibri" w:hAnsi="Calibri" w:cs="Calibri"/>
                <w:sz w:val="20"/>
                <w:szCs w:val="20"/>
              </w:rPr>
              <w:t>E2</w:t>
            </w:r>
            <w:r>
              <w:rPr>
                <w:rFonts w:ascii="Calibri" w:hAnsi="Calibri" w:cs="Calibri"/>
                <w:sz w:val="20"/>
                <w:szCs w:val="20"/>
              </w:rPr>
              <w:t xml:space="preserve"> See above for conditions. The decision notice will be produced to focus on which conditions will need to be discharged at which point.</w:t>
            </w:r>
          </w:p>
        </w:tc>
      </w:tr>
      <w:tr w:rsidR="00716475" w:rsidRPr="006A1735" w:rsidTr="00142CD6">
        <w:tc>
          <w:tcPr>
            <w:tcW w:w="4644" w:type="dxa"/>
            <w:shd w:val="clear" w:color="auto" w:fill="auto"/>
          </w:tcPr>
          <w:p w:rsidR="00716475" w:rsidRPr="00E8229E" w:rsidRDefault="00716475" w:rsidP="00142CD6">
            <w:pPr>
              <w:pStyle w:val="Default"/>
              <w:rPr>
                <w:bCs/>
                <w:sz w:val="20"/>
                <w:szCs w:val="20"/>
              </w:rPr>
            </w:pP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8229E" w:rsidRDefault="00716475" w:rsidP="00142CD6">
            <w:pPr>
              <w:pStyle w:val="Default"/>
              <w:rPr>
                <w:sz w:val="20"/>
                <w:szCs w:val="20"/>
              </w:rPr>
            </w:pPr>
            <w:r>
              <w:rPr>
                <w:b/>
                <w:bCs/>
                <w:i/>
                <w:iCs/>
                <w:sz w:val="20"/>
                <w:szCs w:val="20"/>
              </w:rPr>
              <w:t xml:space="preserve">VI. </w:t>
            </w:r>
            <w:r w:rsidRPr="00E8229E">
              <w:rPr>
                <w:b/>
                <w:bCs/>
                <w:i/>
                <w:iCs/>
                <w:sz w:val="20"/>
                <w:szCs w:val="20"/>
              </w:rPr>
              <w:t xml:space="preserve">Wider Planning Issues </w:t>
            </w:r>
          </w:p>
          <w:p w:rsidR="00716475" w:rsidRPr="00E8229E" w:rsidRDefault="00716475" w:rsidP="00142CD6">
            <w:pPr>
              <w:pStyle w:val="Default"/>
              <w:rPr>
                <w:bCs/>
                <w:sz w:val="20"/>
                <w:szCs w:val="20"/>
              </w:rPr>
            </w:pPr>
          </w:p>
        </w:tc>
        <w:tc>
          <w:tcPr>
            <w:tcW w:w="3828" w:type="dxa"/>
            <w:shd w:val="clear" w:color="auto" w:fill="auto"/>
          </w:tcPr>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p>
        </w:tc>
        <w:tc>
          <w:tcPr>
            <w:tcW w:w="1559" w:type="dxa"/>
            <w:shd w:val="clear" w:color="auto" w:fill="auto"/>
          </w:tcPr>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Pr="00E47569" w:rsidRDefault="00716475" w:rsidP="00142CD6">
            <w:pPr>
              <w:pStyle w:val="Default"/>
              <w:rPr>
                <w:sz w:val="20"/>
                <w:szCs w:val="20"/>
              </w:rPr>
            </w:pPr>
            <w:r w:rsidRPr="00E8229E">
              <w:rPr>
                <w:bCs/>
                <w:sz w:val="20"/>
                <w:szCs w:val="20"/>
              </w:rPr>
              <w:t xml:space="preserve">Enhancing the planning service in terms of planning process, policy and strategy </w:t>
            </w:r>
          </w:p>
          <w:p w:rsidR="00716475" w:rsidRPr="00E8229E" w:rsidRDefault="00716475" w:rsidP="00142CD6">
            <w:pPr>
              <w:pStyle w:val="Default"/>
              <w:rPr>
                <w:sz w:val="20"/>
                <w:szCs w:val="20"/>
              </w:rPr>
            </w:pPr>
          </w:p>
          <w:p w:rsidR="00716475" w:rsidRDefault="00716475" w:rsidP="00142CD6">
            <w:pPr>
              <w:rPr>
                <w:rFonts w:ascii="Calibri" w:hAnsi="Calibri" w:cs="Calibri"/>
                <w:sz w:val="20"/>
                <w:szCs w:val="20"/>
              </w:rPr>
            </w:pPr>
            <w:r>
              <w:rPr>
                <w:rFonts w:ascii="Calibri" w:hAnsi="Calibri" w:cs="Calibri"/>
                <w:sz w:val="20"/>
                <w:szCs w:val="20"/>
              </w:rPr>
              <w:t>Para 214, 215, 216</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A1. Improve clarity on ‘departure’ from the plan.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A2. Is the City full? Lack of space leads to pressure to build higher with impact on urban form and views.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Consider when appropriate to review the capacity of the City to absorb growth.  –associated to issue below. </w:t>
            </w:r>
          </w:p>
          <w:p w:rsidR="00716475" w:rsidRDefault="00716475" w:rsidP="00142CD6">
            <w:pPr>
              <w:rPr>
                <w:rFonts w:ascii="Calibri" w:hAnsi="Calibri" w:cs="Calibri"/>
                <w:sz w:val="20"/>
                <w:szCs w:val="20"/>
              </w:rPr>
            </w:pPr>
          </w:p>
          <w:p w:rsidR="00716475" w:rsidRDefault="00716475" w:rsidP="00142CD6">
            <w:pPr>
              <w:rPr>
                <w:rFonts w:ascii="Calibri" w:hAnsi="Calibri" w:cs="Calibri"/>
                <w:i/>
                <w:sz w:val="20"/>
                <w:szCs w:val="20"/>
              </w:rPr>
            </w:pPr>
            <w:r>
              <w:rPr>
                <w:rFonts w:ascii="Calibri" w:hAnsi="Calibri" w:cs="Calibri"/>
                <w:i/>
                <w:sz w:val="20"/>
                <w:szCs w:val="20"/>
              </w:rPr>
              <w:t>W</w:t>
            </w:r>
            <w:r w:rsidRPr="005015FF">
              <w:rPr>
                <w:rFonts w:ascii="Calibri" w:hAnsi="Calibri" w:cs="Calibri"/>
                <w:i/>
                <w:sz w:val="20"/>
                <w:szCs w:val="20"/>
              </w:rPr>
              <w:t xml:space="preserve">ould tie into 3D virtual model of the City in 3 above.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A3. Need to have answer to question ’when will Core Strategy be reviewed?’ (agree not an option NOT to do a review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r>
              <w:rPr>
                <w:rFonts w:ascii="Calibri" w:hAnsi="Calibri" w:cs="Calibri"/>
                <w:i/>
                <w:sz w:val="20"/>
                <w:szCs w:val="20"/>
              </w:rPr>
              <w:t>Consideration relates to SHMA output Universities dialogue, SEP, Growth Fund and wider Oxford Growth Strategy matters.</w:t>
            </w:r>
          </w:p>
          <w:p w:rsidR="00716475" w:rsidRDefault="00716475" w:rsidP="00142CD6">
            <w:pPr>
              <w:rPr>
                <w:rFonts w:ascii="Calibri" w:hAnsi="Calibri" w:cs="Calibri"/>
                <w:sz w:val="20"/>
                <w:szCs w:val="20"/>
              </w:rPr>
            </w:pPr>
            <w:r w:rsidRPr="00271F55">
              <w:rPr>
                <w:rFonts w:ascii="Calibri" w:hAnsi="Calibri" w:cs="Calibri"/>
                <w:sz w:val="20"/>
                <w:szCs w:val="20"/>
              </w:rPr>
              <w:t>The imminent publication of the SHMA and the work that flows from that under the duty to cooperate (including discussions that we are instigating with the Planning Inspectorate) will help to inform decisions on the timing of any review of our own Core Strategy</w:t>
            </w: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 xml:space="preserve">M </w:t>
            </w:r>
            <w:proofErr w:type="spellStart"/>
            <w:r>
              <w:rPr>
                <w:rFonts w:ascii="Calibri" w:hAnsi="Calibri" w:cs="Calibri"/>
                <w:sz w:val="20"/>
                <w:szCs w:val="20"/>
              </w:rPr>
              <w:t>Jaggard</w:t>
            </w:r>
            <w:proofErr w:type="spellEnd"/>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A1. Complete and embedded.</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A2. Complete and embedded.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A3.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p>
        </w:tc>
        <w:tc>
          <w:tcPr>
            <w:tcW w:w="3009"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A1.  </w:t>
            </w:r>
            <w:r w:rsidR="00F41338">
              <w:rPr>
                <w:rFonts w:ascii="Calibri" w:hAnsi="Calibri" w:cs="Calibri"/>
                <w:sz w:val="20"/>
                <w:szCs w:val="20"/>
              </w:rPr>
              <w:t xml:space="preserve">See Note 3. </w:t>
            </w:r>
            <w:r>
              <w:rPr>
                <w:rFonts w:ascii="Calibri" w:hAnsi="Calibri" w:cs="Calibri"/>
                <w:sz w:val="20"/>
                <w:szCs w:val="20"/>
              </w:rPr>
              <w:t xml:space="preserve">Policy Officer attended January Officer’s Forum to provide guidance. Weekly Policy surgeries also held.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A2. Complete.</w:t>
            </w:r>
            <w:r w:rsidR="00F41338">
              <w:rPr>
                <w:rFonts w:ascii="Calibri" w:hAnsi="Calibri" w:cs="Calibri"/>
                <w:sz w:val="20"/>
                <w:szCs w:val="20"/>
              </w:rPr>
              <w:t xml:space="preserve"> </w:t>
            </w:r>
            <w:r>
              <w:rPr>
                <w:rFonts w:ascii="Calibri" w:hAnsi="Calibri" w:cs="Calibri"/>
                <w:sz w:val="20"/>
                <w:szCs w:val="20"/>
              </w:rPr>
              <w:t>As below</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F41338" w:rsidRDefault="00F41338" w:rsidP="00142CD6">
            <w:pPr>
              <w:rPr>
                <w:rFonts w:ascii="Calibri" w:hAnsi="Calibri" w:cs="Calibri"/>
                <w:sz w:val="20"/>
                <w:szCs w:val="20"/>
              </w:rPr>
            </w:pPr>
          </w:p>
          <w:p w:rsidR="00716475" w:rsidRPr="00271F55" w:rsidRDefault="00716475" w:rsidP="00142CD6">
            <w:pPr>
              <w:rPr>
                <w:rFonts w:ascii="Calibri" w:hAnsi="Calibri" w:cs="Calibri"/>
                <w:sz w:val="20"/>
                <w:szCs w:val="20"/>
              </w:rPr>
            </w:pPr>
            <w:r>
              <w:rPr>
                <w:rFonts w:ascii="Calibri" w:hAnsi="Calibri" w:cs="Calibri"/>
                <w:sz w:val="20"/>
                <w:szCs w:val="20"/>
              </w:rPr>
              <w:t xml:space="preserve">A3. </w:t>
            </w:r>
            <w:r w:rsidRPr="00271F55">
              <w:rPr>
                <w:rFonts w:ascii="Calibri" w:hAnsi="Calibri" w:cs="Calibri"/>
                <w:sz w:val="20"/>
                <w:szCs w:val="20"/>
              </w:rPr>
              <w:t>The Strategic Housing Land Availability Assessment review (March) provide</w:t>
            </w:r>
            <w:r>
              <w:rPr>
                <w:rFonts w:ascii="Calibri" w:hAnsi="Calibri" w:cs="Calibri"/>
                <w:sz w:val="20"/>
                <w:szCs w:val="20"/>
              </w:rPr>
              <w:t>s</w:t>
            </w:r>
            <w:r w:rsidRPr="00271F55">
              <w:rPr>
                <w:rFonts w:ascii="Calibri" w:hAnsi="Calibri" w:cs="Calibri"/>
                <w:sz w:val="20"/>
                <w:szCs w:val="20"/>
              </w:rPr>
              <w:t xml:space="preserve"> clarify on the capacity to absorb growth and the pressures on building higher.</w:t>
            </w:r>
            <w:r>
              <w:rPr>
                <w:rFonts w:ascii="Calibri" w:hAnsi="Calibri" w:cs="Calibri"/>
                <w:sz w:val="20"/>
                <w:szCs w:val="20"/>
              </w:rPr>
              <w:t xml:space="preserve"> Now agreed this to be independently assessed to reassure other Oxford LAs. Consultant appointed </w:t>
            </w:r>
          </w:p>
          <w:p w:rsidR="00716475" w:rsidRDefault="00716475" w:rsidP="00142CD6">
            <w:pPr>
              <w:rPr>
                <w:rFonts w:ascii="Calibri" w:hAnsi="Calibri" w:cs="Calibri"/>
                <w:b/>
                <w:color w:val="5F497A" w:themeColor="accent4" w:themeShade="BF"/>
                <w:sz w:val="20"/>
                <w:szCs w:val="20"/>
                <w:u w:val="single"/>
              </w:rPr>
            </w:pPr>
          </w:p>
          <w:p w:rsidR="00716475" w:rsidRPr="00F73C9A" w:rsidRDefault="00716475" w:rsidP="00142CD6">
            <w:pPr>
              <w:rPr>
                <w:rFonts w:ascii="Calibri" w:hAnsi="Calibri" w:cs="Calibri"/>
                <w:sz w:val="20"/>
                <w:szCs w:val="20"/>
              </w:rPr>
            </w:pPr>
          </w:p>
        </w:tc>
      </w:tr>
      <w:tr w:rsidR="00716475" w:rsidRPr="006A1735" w:rsidTr="00142CD6">
        <w:tc>
          <w:tcPr>
            <w:tcW w:w="4644" w:type="dxa"/>
            <w:shd w:val="clear" w:color="auto" w:fill="auto"/>
          </w:tcPr>
          <w:p w:rsidR="00716475" w:rsidRDefault="00716475" w:rsidP="00142CD6">
            <w:pPr>
              <w:pStyle w:val="Default"/>
              <w:rPr>
                <w:bCs/>
                <w:sz w:val="20"/>
                <w:szCs w:val="20"/>
              </w:rPr>
            </w:pPr>
            <w:r w:rsidRPr="00E8229E">
              <w:rPr>
                <w:bCs/>
                <w:sz w:val="20"/>
                <w:szCs w:val="20"/>
              </w:rPr>
              <w:t>Progressing and formalising a more strategic approach to the future development needs and engagement with the Universities and Colleges</w:t>
            </w:r>
          </w:p>
          <w:p w:rsidR="00716475" w:rsidRDefault="00716475" w:rsidP="00142CD6">
            <w:pPr>
              <w:pStyle w:val="Default"/>
              <w:rPr>
                <w:bCs/>
                <w:sz w:val="20"/>
                <w:szCs w:val="20"/>
              </w:rPr>
            </w:pPr>
          </w:p>
          <w:p w:rsidR="00716475" w:rsidRDefault="00716475" w:rsidP="00142CD6">
            <w:pPr>
              <w:pStyle w:val="Default"/>
              <w:rPr>
                <w:bCs/>
                <w:sz w:val="20"/>
                <w:szCs w:val="20"/>
              </w:rPr>
            </w:pPr>
          </w:p>
          <w:p w:rsidR="00716475" w:rsidRDefault="00716475" w:rsidP="00142CD6">
            <w:pPr>
              <w:rPr>
                <w:rFonts w:ascii="Calibri" w:hAnsi="Calibri" w:cs="Calibri"/>
                <w:sz w:val="20"/>
                <w:szCs w:val="20"/>
              </w:rPr>
            </w:pPr>
            <w:r>
              <w:rPr>
                <w:rFonts w:ascii="Calibri" w:hAnsi="Calibri" w:cs="Calibri"/>
                <w:sz w:val="20"/>
                <w:szCs w:val="20"/>
              </w:rPr>
              <w:t>Para 219</w:t>
            </w:r>
          </w:p>
          <w:p w:rsidR="00716475" w:rsidRDefault="00716475" w:rsidP="00142CD6">
            <w:pPr>
              <w:rPr>
                <w:rFonts w:ascii="Calibri" w:hAnsi="Calibri" w:cs="Calibri"/>
                <w:sz w:val="20"/>
                <w:szCs w:val="20"/>
              </w:rPr>
            </w:pPr>
            <w:r>
              <w:rPr>
                <w:rFonts w:ascii="Calibri" w:hAnsi="Calibri" w:cs="Calibri"/>
                <w:sz w:val="20"/>
                <w:szCs w:val="20"/>
              </w:rPr>
              <w:t xml:space="preserve">Work with the Universities and colleges towards a 15 </w:t>
            </w:r>
            <w:proofErr w:type="spellStart"/>
            <w:r>
              <w:rPr>
                <w:rFonts w:ascii="Calibri" w:hAnsi="Calibri" w:cs="Calibri"/>
                <w:sz w:val="20"/>
                <w:szCs w:val="20"/>
              </w:rPr>
              <w:t>yr</w:t>
            </w:r>
            <w:proofErr w:type="spellEnd"/>
            <w:r>
              <w:rPr>
                <w:rFonts w:ascii="Calibri" w:hAnsi="Calibri" w:cs="Calibri"/>
                <w:sz w:val="20"/>
                <w:szCs w:val="20"/>
              </w:rPr>
              <w:t xml:space="preserve"> business plan. The future of the Universities depends on the City it is in as much as on global competitiveness.</w:t>
            </w:r>
          </w:p>
          <w:p w:rsidR="00716475" w:rsidRDefault="00716475" w:rsidP="00142CD6">
            <w:pPr>
              <w:rPr>
                <w:rFonts w:ascii="Calibri" w:hAnsi="Calibri" w:cs="Calibri"/>
                <w:sz w:val="20"/>
                <w:szCs w:val="20"/>
              </w:rPr>
            </w:pPr>
            <w:r>
              <w:rPr>
                <w:rFonts w:ascii="Calibri" w:hAnsi="Calibri" w:cs="Calibri"/>
                <w:sz w:val="20"/>
                <w:szCs w:val="20"/>
              </w:rPr>
              <w:t xml:space="preserve"> </w:t>
            </w:r>
          </w:p>
          <w:p w:rsidR="00716475" w:rsidRDefault="00716475" w:rsidP="00142CD6">
            <w:pPr>
              <w:rPr>
                <w:rFonts w:ascii="Calibri" w:hAnsi="Calibri" w:cs="Calibri"/>
                <w:sz w:val="20"/>
                <w:szCs w:val="20"/>
              </w:rPr>
            </w:pPr>
            <w:r>
              <w:rPr>
                <w:rFonts w:ascii="Calibri" w:hAnsi="Calibri" w:cs="Calibri"/>
                <w:sz w:val="20"/>
                <w:szCs w:val="20"/>
              </w:rPr>
              <w:t xml:space="preserve">Help the Universities and Colleges take community engagement seriously. </w:t>
            </w: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i/>
                <w:sz w:val="20"/>
                <w:szCs w:val="20"/>
              </w:rPr>
            </w:pPr>
            <w:r>
              <w:rPr>
                <w:rFonts w:ascii="Calibri" w:hAnsi="Calibri" w:cs="Calibri"/>
                <w:i/>
                <w:sz w:val="20"/>
                <w:szCs w:val="20"/>
              </w:rPr>
              <w:t xml:space="preserve">B1. </w:t>
            </w:r>
            <w:r w:rsidRPr="00AD41CB">
              <w:rPr>
                <w:rFonts w:ascii="Calibri" w:hAnsi="Calibri" w:cs="Calibri"/>
                <w:i/>
                <w:sz w:val="20"/>
                <w:szCs w:val="20"/>
              </w:rPr>
              <w:t>Hold a Colleg</w:t>
            </w:r>
            <w:r>
              <w:rPr>
                <w:rFonts w:ascii="Calibri" w:hAnsi="Calibri" w:cs="Calibri"/>
                <w:i/>
                <w:sz w:val="20"/>
                <w:szCs w:val="20"/>
              </w:rPr>
              <w:t xml:space="preserve">e and </w:t>
            </w:r>
            <w:r w:rsidRPr="00AD41CB">
              <w:rPr>
                <w:rFonts w:ascii="Calibri" w:hAnsi="Calibri" w:cs="Calibri"/>
                <w:i/>
                <w:sz w:val="20"/>
                <w:szCs w:val="20"/>
              </w:rPr>
              <w:t xml:space="preserve"> University workshop</w:t>
            </w:r>
            <w:r>
              <w:rPr>
                <w:rFonts w:ascii="Calibri" w:hAnsi="Calibri" w:cs="Calibri"/>
                <w:i/>
                <w:sz w:val="20"/>
                <w:szCs w:val="20"/>
              </w:rPr>
              <w:t xml:space="preserve"> and  </w:t>
            </w:r>
            <w:r w:rsidRPr="00AD41CB">
              <w:rPr>
                <w:rFonts w:ascii="Calibri" w:hAnsi="Calibri" w:cs="Calibri"/>
                <w:i/>
                <w:sz w:val="20"/>
                <w:szCs w:val="20"/>
              </w:rPr>
              <w:t>Prepare a brief to go out with invitation to same</w:t>
            </w:r>
            <w:r>
              <w:rPr>
                <w:rFonts w:ascii="Calibri" w:hAnsi="Calibri" w:cs="Calibri"/>
                <w:i/>
                <w:sz w:val="20"/>
                <w:szCs w:val="20"/>
              </w:rPr>
              <w:t xml:space="preserve"> </w:t>
            </w:r>
            <w:r w:rsidRPr="00AD41CB">
              <w:rPr>
                <w:rFonts w:ascii="Calibri" w:hAnsi="Calibri" w:cs="Calibri"/>
                <w:i/>
                <w:sz w:val="20"/>
                <w:szCs w:val="20"/>
              </w:rPr>
              <w:t xml:space="preserve">Proposition: </w:t>
            </w:r>
          </w:p>
          <w:p w:rsidR="00716475" w:rsidRDefault="00716475" w:rsidP="00142CD6">
            <w:pPr>
              <w:rPr>
                <w:rFonts w:ascii="Calibri" w:hAnsi="Calibri" w:cs="Calibri"/>
                <w:i/>
                <w:sz w:val="20"/>
                <w:szCs w:val="20"/>
              </w:rPr>
            </w:pPr>
          </w:p>
          <w:p w:rsidR="00716475" w:rsidRDefault="00716475" w:rsidP="00142CD6">
            <w:pPr>
              <w:rPr>
                <w:rFonts w:ascii="Calibri" w:hAnsi="Calibri" w:cs="Calibri"/>
                <w:i/>
                <w:sz w:val="20"/>
                <w:szCs w:val="20"/>
              </w:rPr>
            </w:pPr>
          </w:p>
          <w:p w:rsidR="00716475" w:rsidRDefault="00716475" w:rsidP="00142CD6">
            <w:pPr>
              <w:rPr>
                <w:rFonts w:ascii="Calibri" w:hAnsi="Calibri" w:cs="Calibri"/>
                <w:sz w:val="20"/>
                <w:szCs w:val="20"/>
              </w:rPr>
            </w:pPr>
            <w:r>
              <w:rPr>
                <w:rFonts w:ascii="Calibri" w:hAnsi="Calibri" w:cs="Calibri"/>
                <w:i/>
                <w:sz w:val="20"/>
                <w:szCs w:val="20"/>
              </w:rPr>
              <w:t xml:space="preserve">B2. </w:t>
            </w:r>
            <w:r w:rsidRPr="00AD41CB">
              <w:rPr>
                <w:rFonts w:ascii="Calibri" w:hAnsi="Calibri" w:cs="Calibri"/>
                <w:i/>
                <w:sz w:val="20"/>
                <w:szCs w:val="20"/>
              </w:rPr>
              <w:t>Joint commissioning of</w:t>
            </w:r>
            <w:r>
              <w:rPr>
                <w:rFonts w:ascii="Calibri" w:hAnsi="Calibri" w:cs="Calibri"/>
                <w:i/>
                <w:sz w:val="20"/>
                <w:szCs w:val="20"/>
              </w:rPr>
              <w:t xml:space="preserve"> consultants - </w:t>
            </w:r>
            <w:r w:rsidRPr="00015E38">
              <w:rPr>
                <w:rFonts w:ascii="Calibri" w:hAnsi="Calibri" w:cs="Calibri"/>
                <w:i/>
                <w:sz w:val="20"/>
                <w:szCs w:val="20"/>
              </w:rPr>
              <w:t xml:space="preserve">Where next for Oxford, the University and Colleges over a 5 to 15 </w:t>
            </w:r>
            <w:proofErr w:type="spellStart"/>
            <w:r w:rsidRPr="00015E38">
              <w:rPr>
                <w:rFonts w:ascii="Calibri" w:hAnsi="Calibri" w:cs="Calibri"/>
                <w:i/>
                <w:sz w:val="20"/>
                <w:szCs w:val="20"/>
              </w:rPr>
              <w:t>yr</w:t>
            </w:r>
            <w:proofErr w:type="spellEnd"/>
            <w:r w:rsidRPr="00015E38">
              <w:rPr>
                <w:rFonts w:ascii="Calibri" w:hAnsi="Calibri" w:cs="Calibri"/>
                <w:i/>
                <w:sz w:val="20"/>
                <w:szCs w:val="20"/>
              </w:rPr>
              <w:t xml:space="preserve"> horizon?</w:t>
            </w:r>
            <w:r>
              <w:rPr>
                <w:rFonts w:ascii="Calibri" w:hAnsi="Calibri" w:cs="Calibri"/>
                <w:i/>
                <w:sz w:val="20"/>
                <w:szCs w:val="20"/>
              </w:rPr>
              <w:t xml:space="preserve"> / </w:t>
            </w:r>
            <w:r w:rsidRPr="00015E38">
              <w:rPr>
                <w:rFonts w:ascii="Calibri" w:hAnsi="Calibri" w:cs="Calibri"/>
                <w:i/>
                <w:sz w:val="20"/>
                <w:szCs w:val="20"/>
              </w:rPr>
              <w:t>Oxford</w:t>
            </w:r>
            <w:r>
              <w:rPr>
                <w:rFonts w:ascii="Calibri" w:hAnsi="Calibri" w:cs="Calibri"/>
                <w:i/>
                <w:sz w:val="20"/>
                <w:szCs w:val="20"/>
              </w:rPr>
              <w:t xml:space="preserve"> Growth Strategy?</w:t>
            </w:r>
            <w:r>
              <w:rPr>
                <w:rFonts w:ascii="Calibri" w:hAnsi="Calibri" w:cs="Calibri"/>
                <w:sz w:val="20"/>
                <w:szCs w:val="20"/>
              </w:rPr>
              <w:t xml:space="preserve"> </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 xml:space="preserve">B3 Evaluate </w:t>
            </w:r>
            <w:proofErr w:type="gramStart"/>
            <w:r>
              <w:rPr>
                <w:rFonts w:ascii="Calibri" w:hAnsi="Calibri" w:cs="Calibri"/>
                <w:sz w:val="20"/>
                <w:szCs w:val="20"/>
              </w:rPr>
              <w:t>strategy produced and use</w:t>
            </w:r>
            <w:proofErr w:type="gramEnd"/>
            <w:r>
              <w:rPr>
                <w:rFonts w:ascii="Calibri" w:hAnsi="Calibri" w:cs="Calibri"/>
                <w:sz w:val="20"/>
                <w:szCs w:val="20"/>
              </w:rPr>
              <w:t xml:space="preserve"> to feed into consideration of the Core Strategy and Oxford Growth Project. </w:t>
            </w: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B4. Guidelines for University a</w:t>
            </w:r>
            <w:r w:rsidR="00F41338">
              <w:rPr>
                <w:rFonts w:ascii="Calibri" w:hAnsi="Calibri" w:cs="Calibri"/>
                <w:sz w:val="20"/>
                <w:szCs w:val="20"/>
              </w:rPr>
              <w:t>nd College community engagement.</w:t>
            </w:r>
          </w:p>
        </w:tc>
        <w:tc>
          <w:tcPr>
            <w:tcW w:w="1134" w:type="dxa"/>
            <w:shd w:val="clear" w:color="auto" w:fill="auto"/>
          </w:tcPr>
          <w:p w:rsidR="00716475" w:rsidRPr="00E8229E" w:rsidRDefault="00716475" w:rsidP="00142CD6">
            <w:pPr>
              <w:rPr>
                <w:rFonts w:ascii="Calibri" w:hAnsi="Calibri" w:cs="Calibri"/>
                <w:sz w:val="20"/>
                <w:szCs w:val="20"/>
              </w:rPr>
            </w:pPr>
            <w:r>
              <w:rPr>
                <w:rFonts w:ascii="Calibri" w:hAnsi="Calibri" w:cs="Calibri"/>
                <w:sz w:val="20"/>
                <w:szCs w:val="20"/>
              </w:rPr>
              <w:t>M Crofton Briggs</w:t>
            </w: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B1.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sidRPr="00F41338">
              <w:rPr>
                <w:rFonts w:ascii="Calibri" w:hAnsi="Calibri" w:cs="Calibri"/>
                <w:sz w:val="20"/>
                <w:szCs w:val="20"/>
              </w:rPr>
              <w:t>B2.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Pr>
                <w:rFonts w:ascii="Calibri" w:hAnsi="Calibri" w:cs="Calibri"/>
                <w:sz w:val="20"/>
                <w:szCs w:val="20"/>
              </w:rPr>
              <w:t>B3 Can only start when B2 complete.</w:t>
            </w:r>
          </w:p>
          <w:p w:rsidR="00716475" w:rsidRDefault="00716475" w:rsidP="00142CD6">
            <w:pPr>
              <w:rPr>
                <w:rFonts w:ascii="Calibri" w:hAnsi="Calibri" w:cs="Calibri"/>
                <w:sz w:val="20"/>
                <w:szCs w:val="20"/>
              </w:rPr>
            </w:pPr>
          </w:p>
          <w:p w:rsidR="00716475" w:rsidRDefault="00716475" w:rsidP="00142CD6">
            <w:pPr>
              <w:rPr>
                <w:rFonts w:ascii="Calibri" w:hAnsi="Calibri" w:cs="Calibri"/>
                <w:sz w:val="20"/>
                <w:szCs w:val="20"/>
              </w:rPr>
            </w:pPr>
            <w:r w:rsidRPr="00F41338">
              <w:rPr>
                <w:rFonts w:ascii="Calibri" w:hAnsi="Calibri" w:cs="Calibri"/>
                <w:sz w:val="20"/>
                <w:szCs w:val="20"/>
              </w:rPr>
              <w:t>B4 Not started</w:t>
            </w:r>
            <w:r>
              <w:rPr>
                <w:rFonts w:ascii="Calibri" w:hAnsi="Calibri" w:cs="Calibri"/>
                <w:sz w:val="20"/>
                <w:szCs w:val="20"/>
              </w:rPr>
              <w:t xml:space="preserve"> </w:t>
            </w:r>
          </w:p>
          <w:p w:rsidR="00716475" w:rsidRPr="00E8229E" w:rsidRDefault="00716475" w:rsidP="00142CD6">
            <w:pPr>
              <w:rPr>
                <w:rFonts w:ascii="Calibri" w:hAnsi="Calibri" w:cs="Calibri"/>
                <w:sz w:val="20"/>
                <w:szCs w:val="20"/>
              </w:rPr>
            </w:pPr>
          </w:p>
        </w:tc>
        <w:tc>
          <w:tcPr>
            <w:tcW w:w="3009" w:type="dxa"/>
            <w:shd w:val="clear" w:color="auto" w:fill="auto"/>
          </w:tcPr>
          <w:p w:rsidR="00716475" w:rsidRPr="00F41338" w:rsidRDefault="00716475" w:rsidP="00142CD6">
            <w:pPr>
              <w:rPr>
                <w:rFonts w:ascii="Calibri" w:hAnsi="Calibri" w:cs="Calibri"/>
                <w:sz w:val="20"/>
                <w:szCs w:val="20"/>
              </w:rPr>
            </w:pPr>
            <w:r w:rsidRPr="00F41338">
              <w:rPr>
                <w:rFonts w:ascii="Calibri" w:hAnsi="Calibri" w:cs="Calibri"/>
                <w:sz w:val="20"/>
                <w:szCs w:val="20"/>
              </w:rPr>
              <w:t xml:space="preserve">B1. Initial meeting with colleges and University 17 March </w:t>
            </w:r>
          </w:p>
          <w:p w:rsidR="00716475" w:rsidRPr="00F41338" w:rsidRDefault="00716475" w:rsidP="00142CD6">
            <w:pPr>
              <w:rPr>
                <w:rFonts w:ascii="Calibri" w:hAnsi="Calibri" w:cs="Calibri"/>
                <w:sz w:val="20"/>
                <w:szCs w:val="20"/>
              </w:rPr>
            </w:pPr>
          </w:p>
          <w:p w:rsidR="00716475" w:rsidRPr="00F41338" w:rsidRDefault="00716475" w:rsidP="00142CD6">
            <w:pPr>
              <w:rPr>
                <w:rFonts w:ascii="Calibri" w:hAnsi="Calibri" w:cs="Calibri"/>
                <w:sz w:val="20"/>
                <w:szCs w:val="20"/>
              </w:rPr>
            </w:pPr>
          </w:p>
          <w:p w:rsidR="00716475" w:rsidRPr="00F41338" w:rsidRDefault="00716475" w:rsidP="00142CD6">
            <w:pPr>
              <w:rPr>
                <w:rFonts w:ascii="Calibri" w:hAnsi="Calibri" w:cs="Calibri"/>
                <w:sz w:val="20"/>
                <w:szCs w:val="20"/>
              </w:rPr>
            </w:pPr>
          </w:p>
          <w:p w:rsidR="00716475" w:rsidRPr="00F41338" w:rsidRDefault="00716475" w:rsidP="00142CD6">
            <w:pPr>
              <w:rPr>
                <w:rFonts w:ascii="Calibri" w:hAnsi="Calibri" w:cs="Calibri"/>
                <w:sz w:val="20"/>
                <w:szCs w:val="20"/>
              </w:rPr>
            </w:pPr>
            <w:r w:rsidRPr="00F41338">
              <w:rPr>
                <w:rFonts w:ascii="Calibri" w:hAnsi="Calibri" w:cs="Calibri"/>
                <w:sz w:val="20"/>
                <w:szCs w:val="20"/>
              </w:rPr>
              <w:t>B2 Agreed to form a task group, to:</w:t>
            </w:r>
          </w:p>
          <w:p w:rsidR="00716475" w:rsidRPr="00F41338" w:rsidRDefault="00716475" w:rsidP="00142CD6">
            <w:pPr>
              <w:rPr>
                <w:rFonts w:ascii="Calibri" w:hAnsi="Calibri" w:cs="Calibri"/>
                <w:sz w:val="20"/>
                <w:szCs w:val="20"/>
              </w:rPr>
            </w:pPr>
            <w:r w:rsidRPr="00F41338">
              <w:rPr>
                <w:rFonts w:ascii="Calibri" w:hAnsi="Calibri" w:cs="Calibri"/>
                <w:sz w:val="20"/>
                <w:szCs w:val="20"/>
              </w:rPr>
              <w:t>* Commission consultants for the Framework</w:t>
            </w:r>
          </w:p>
          <w:p w:rsidR="00716475" w:rsidRPr="00F41338" w:rsidRDefault="00716475" w:rsidP="00142CD6">
            <w:pPr>
              <w:rPr>
                <w:rFonts w:ascii="Calibri" w:hAnsi="Calibri" w:cs="Calibri"/>
                <w:sz w:val="20"/>
                <w:szCs w:val="20"/>
              </w:rPr>
            </w:pPr>
            <w:r w:rsidRPr="00F41338">
              <w:rPr>
                <w:rFonts w:ascii="Calibri" w:hAnsi="Calibri" w:cs="Calibri"/>
                <w:sz w:val="20"/>
                <w:szCs w:val="20"/>
              </w:rPr>
              <w:t xml:space="preserve">* Compile the Handbook. </w:t>
            </w:r>
          </w:p>
          <w:p w:rsidR="00716475" w:rsidRPr="00F41338" w:rsidRDefault="00716475" w:rsidP="00142CD6">
            <w:pPr>
              <w:rPr>
                <w:rFonts w:ascii="Calibri" w:hAnsi="Calibri" w:cs="Calibri"/>
                <w:sz w:val="20"/>
                <w:szCs w:val="20"/>
              </w:rPr>
            </w:pPr>
          </w:p>
          <w:p w:rsidR="00716475" w:rsidRPr="00F41338" w:rsidRDefault="00716475" w:rsidP="00142CD6">
            <w:pPr>
              <w:rPr>
                <w:rFonts w:ascii="Calibri" w:hAnsi="Calibri" w:cs="Calibri"/>
                <w:color w:val="FF0000"/>
                <w:sz w:val="20"/>
                <w:szCs w:val="20"/>
              </w:rPr>
            </w:pPr>
            <w:r w:rsidRPr="00F41338">
              <w:rPr>
                <w:rFonts w:ascii="Calibri" w:hAnsi="Calibri" w:cs="Calibri"/>
                <w:sz w:val="20"/>
                <w:szCs w:val="20"/>
              </w:rPr>
              <w:t>B3. Can only start when B2 complete</w:t>
            </w:r>
            <w:r w:rsidR="00F41338">
              <w:rPr>
                <w:rFonts w:ascii="Calibri" w:hAnsi="Calibri" w:cs="Calibri"/>
                <w:sz w:val="20"/>
                <w:szCs w:val="20"/>
              </w:rPr>
              <w:t>.</w:t>
            </w:r>
            <w:r w:rsidRPr="00F41338">
              <w:rPr>
                <w:rFonts w:ascii="Calibri" w:hAnsi="Calibri" w:cs="Calibri"/>
                <w:sz w:val="20"/>
                <w:szCs w:val="20"/>
              </w:rPr>
              <w:t xml:space="preserve"> </w:t>
            </w:r>
          </w:p>
          <w:p w:rsidR="00716475" w:rsidRPr="00F41338" w:rsidRDefault="00716475" w:rsidP="00142CD6">
            <w:pPr>
              <w:rPr>
                <w:rFonts w:ascii="Calibri" w:hAnsi="Calibri" w:cs="Calibri"/>
                <w:color w:val="FF0000"/>
                <w:sz w:val="20"/>
                <w:szCs w:val="20"/>
              </w:rPr>
            </w:pPr>
          </w:p>
          <w:p w:rsidR="00716475" w:rsidRPr="00F41338" w:rsidRDefault="00716475" w:rsidP="00142CD6">
            <w:pPr>
              <w:rPr>
                <w:rFonts w:ascii="Calibri" w:hAnsi="Calibri" w:cs="Calibri"/>
                <w:sz w:val="20"/>
                <w:szCs w:val="20"/>
              </w:rPr>
            </w:pPr>
          </w:p>
          <w:p w:rsidR="00716475" w:rsidRPr="00F41338" w:rsidRDefault="00817475" w:rsidP="00142CD6">
            <w:pPr>
              <w:rPr>
                <w:rFonts w:ascii="Calibri" w:hAnsi="Calibri" w:cs="Calibri"/>
                <w:sz w:val="20"/>
                <w:szCs w:val="20"/>
              </w:rPr>
            </w:pPr>
            <w:r>
              <w:rPr>
                <w:rFonts w:ascii="Calibri" w:hAnsi="Calibri" w:cs="Calibri"/>
                <w:sz w:val="20"/>
                <w:szCs w:val="20"/>
              </w:rPr>
              <w:t xml:space="preserve">B4. Work with </w:t>
            </w:r>
            <w:r w:rsidR="00716475" w:rsidRPr="00F41338">
              <w:rPr>
                <w:rFonts w:ascii="Calibri" w:hAnsi="Calibri" w:cs="Calibri"/>
                <w:sz w:val="20"/>
                <w:szCs w:val="20"/>
              </w:rPr>
              <w:t>the Task Group</w:t>
            </w:r>
            <w:r w:rsidR="00F41338">
              <w:rPr>
                <w:rFonts w:ascii="Calibri" w:hAnsi="Calibri" w:cs="Calibri"/>
                <w:sz w:val="20"/>
                <w:szCs w:val="20"/>
              </w:rPr>
              <w:t>.</w:t>
            </w:r>
            <w:r w:rsidR="00716475" w:rsidRPr="00F41338">
              <w:rPr>
                <w:rFonts w:ascii="Calibri" w:hAnsi="Calibri" w:cs="Calibri"/>
                <w:sz w:val="20"/>
                <w:szCs w:val="20"/>
              </w:rPr>
              <w:t xml:space="preserve"> </w:t>
            </w:r>
          </w:p>
        </w:tc>
      </w:tr>
      <w:tr w:rsidR="00716475" w:rsidRPr="006A1735" w:rsidTr="00142CD6">
        <w:tc>
          <w:tcPr>
            <w:tcW w:w="4644" w:type="dxa"/>
            <w:shd w:val="clear" w:color="auto" w:fill="auto"/>
          </w:tcPr>
          <w:p w:rsidR="00716475" w:rsidRDefault="00716475" w:rsidP="00142CD6">
            <w:pPr>
              <w:pStyle w:val="Default"/>
              <w:rPr>
                <w:bCs/>
                <w:sz w:val="20"/>
                <w:szCs w:val="20"/>
              </w:rPr>
            </w:pPr>
            <w:r>
              <w:rPr>
                <w:bCs/>
                <w:sz w:val="20"/>
                <w:szCs w:val="20"/>
              </w:rPr>
              <w:t xml:space="preserve">c. </w:t>
            </w:r>
            <w:r w:rsidRPr="004250AD">
              <w:rPr>
                <w:b/>
                <w:bCs/>
                <w:sz w:val="20"/>
                <w:szCs w:val="20"/>
              </w:rPr>
              <w:t>EXTRA</w:t>
            </w:r>
            <w:r>
              <w:rPr>
                <w:bCs/>
                <w:sz w:val="20"/>
                <w:szCs w:val="20"/>
              </w:rPr>
              <w:t xml:space="preserve">: 1990 Act: impact of development on a  Conservation  Area </w:t>
            </w:r>
          </w:p>
          <w:p w:rsidR="00716475" w:rsidRDefault="00716475" w:rsidP="00142CD6">
            <w:pPr>
              <w:pStyle w:val="Default"/>
              <w:rPr>
                <w:bCs/>
                <w:sz w:val="20"/>
                <w:szCs w:val="20"/>
              </w:rPr>
            </w:pPr>
          </w:p>
          <w:p w:rsidR="00716475" w:rsidRDefault="00716475" w:rsidP="00142CD6">
            <w:pPr>
              <w:pStyle w:val="Default"/>
              <w:rPr>
                <w:bCs/>
                <w:sz w:val="20"/>
                <w:szCs w:val="20"/>
              </w:rPr>
            </w:pPr>
            <w:r>
              <w:rPr>
                <w:bCs/>
                <w:sz w:val="20"/>
                <w:szCs w:val="20"/>
              </w:rPr>
              <w:t xml:space="preserve">Argument to the review that even development in the foreground of a long distance view of a conservation area has an impact on that conservation area even though that development itself is not in close proximity to the CA. </w:t>
            </w:r>
          </w:p>
          <w:p w:rsidR="00716475" w:rsidRDefault="00716475" w:rsidP="00142CD6">
            <w:pPr>
              <w:pStyle w:val="Default"/>
              <w:rPr>
                <w:bCs/>
                <w:sz w:val="20"/>
                <w:szCs w:val="20"/>
              </w:rPr>
            </w:pPr>
          </w:p>
          <w:p w:rsidR="00716475" w:rsidRPr="00E8229E" w:rsidRDefault="00716475" w:rsidP="00142CD6">
            <w:pPr>
              <w:pStyle w:val="Default"/>
              <w:rPr>
                <w:bCs/>
                <w:sz w:val="20"/>
                <w:szCs w:val="20"/>
              </w:rPr>
            </w:pPr>
          </w:p>
        </w:tc>
        <w:tc>
          <w:tcPr>
            <w:tcW w:w="3828"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C1. Assessment of this challenge and what this means for Planning Policies.  </w:t>
            </w:r>
          </w:p>
          <w:p w:rsidR="00716475" w:rsidRDefault="00716475" w:rsidP="00142CD6">
            <w:pPr>
              <w:rPr>
                <w:rFonts w:ascii="Calibri" w:hAnsi="Calibri" w:cs="Calibri"/>
                <w:sz w:val="20"/>
                <w:szCs w:val="20"/>
              </w:rPr>
            </w:pPr>
          </w:p>
          <w:p w:rsidR="00716475" w:rsidRPr="00E8229E" w:rsidRDefault="00716475" w:rsidP="00142CD6">
            <w:pPr>
              <w:rPr>
                <w:rFonts w:ascii="Calibri" w:hAnsi="Calibri" w:cs="Calibri"/>
                <w:sz w:val="20"/>
                <w:szCs w:val="20"/>
              </w:rPr>
            </w:pPr>
            <w:r>
              <w:rPr>
                <w:rFonts w:ascii="Calibri" w:hAnsi="Calibri" w:cs="Calibri"/>
                <w:sz w:val="20"/>
                <w:szCs w:val="20"/>
              </w:rPr>
              <w:t xml:space="preserve">Bring this into the preparation of the Design and Heritage SPD? </w:t>
            </w:r>
          </w:p>
        </w:tc>
        <w:tc>
          <w:tcPr>
            <w:tcW w:w="1134" w:type="dxa"/>
            <w:shd w:val="clear" w:color="auto" w:fill="auto"/>
          </w:tcPr>
          <w:p w:rsidR="00716475" w:rsidRDefault="00716475" w:rsidP="00142CD6">
            <w:pPr>
              <w:rPr>
                <w:rFonts w:ascii="Calibri" w:hAnsi="Calibri" w:cs="Calibri"/>
                <w:sz w:val="20"/>
                <w:szCs w:val="20"/>
              </w:rPr>
            </w:pPr>
            <w:r>
              <w:rPr>
                <w:rFonts w:ascii="Calibri" w:hAnsi="Calibri" w:cs="Calibri"/>
                <w:sz w:val="20"/>
                <w:szCs w:val="20"/>
              </w:rPr>
              <w:t xml:space="preserve">M </w:t>
            </w:r>
            <w:proofErr w:type="spellStart"/>
            <w:r>
              <w:rPr>
                <w:rFonts w:ascii="Calibri" w:hAnsi="Calibri" w:cs="Calibri"/>
                <w:sz w:val="20"/>
                <w:szCs w:val="20"/>
              </w:rPr>
              <w:t>Jaggard</w:t>
            </w:r>
            <w:proofErr w:type="spellEnd"/>
            <w:r>
              <w:rPr>
                <w:rFonts w:ascii="Calibri" w:hAnsi="Calibri" w:cs="Calibri"/>
                <w:sz w:val="20"/>
                <w:szCs w:val="20"/>
              </w:rPr>
              <w:t xml:space="preserve"> and N </w:t>
            </w:r>
            <w:proofErr w:type="spellStart"/>
            <w:r>
              <w:rPr>
                <w:rFonts w:ascii="Calibri" w:hAnsi="Calibri" w:cs="Calibri"/>
                <w:sz w:val="20"/>
                <w:szCs w:val="20"/>
              </w:rPr>
              <w:t>Worlledge</w:t>
            </w:r>
            <w:proofErr w:type="spellEnd"/>
            <w:r>
              <w:rPr>
                <w:rFonts w:ascii="Calibri" w:hAnsi="Calibri" w:cs="Calibri"/>
                <w:sz w:val="20"/>
                <w:szCs w:val="20"/>
              </w:rPr>
              <w:t xml:space="preserve"> </w:t>
            </w:r>
          </w:p>
          <w:p w:rsidR="00716475" w:rsidRPr="00E8229E" w:rsidRDefault="00716475" w:rsidP="00142CD6">
            <w:pPr>
              <w:rPr>
                <w:rFonts w:ascii="Calibri" w:hAnsi="Calibri" w:cs="Calibri"/>
                <w:sz w:val="20"/>
                <w:szCs w:val="20"/>
              </w:rPr>
            </w:pPr>
          </w:p>
        </w:tc>
        <w:tc>
          <w:tcPr>
            <w:tcW w:w="1559" w:type="dxa"/>
            <w:shd w:val="clear" w:color="auto" w:fill="92D050"/>
          </w:tcPr>
          <w:p w:rsidR="00716475" w:rsidRDefault="00716475" w:rsidP="00142CD6">
            <w:pPr>
              <w:rPr>
                <w:rFonts w:ascii="Calibri" w:hAnsi="Calibri" w:cs="Calibri"/>
                <w:sz w:val="20"/>
                <w:szCs w:val="20"/>
              </w:rPr>
            </w:pPr>
            <w:r>
              <w:rPr>
                <w:rFonts w:ascii="Calibri" w:hAnsi="Calibri" w:cs="Calibri"/>
                <w:sz w:val="20"/>
                <w:szCs w:val="20"/>
              </w:rPr>
              <w:t xml:space="preserve">C1. In hand </w:t>
            </w:r>
          </w:p>
          <w:p w:rsidR="00716475" w:rsidRDefault="00716475" w:rsidP="00142CD6">
            <w:pPr>
              <w:rPr>
                <w:rFonts w:ascii="Calibri" w:hAnsi="Calibri" w:cs="Calibri"/>
                <w:sz w:val="20"/>
                <w:szCs w:val="20"/>
              </w:rPr>
            </w:pPr>
            <w:r>
              <w:rPr>
                <w:rFonts w:ascii="Calibri" w:hAnsi="Calibri" w:cs="Calibri"/>
                <w:sz w:val="20"/>
                <w:szCs w:val="20"/>
              </w:rPr>
              <w:t xml:space="preserve">Target Spring </w:t>
            </w:r>
            <w:proofErr w:type="gramStart"/>
            <w:r>
              <w:rPr>
                <w:rFonts w:ascii="Calibri" w:hAnsi="Calibri" w:cs="Calibri"/>
                <w:sz w:val="20"/>
                <w:szCs w:val="20"/>
              </w:rPr>
              <w:t>2016 .</w:t>
            </w:r>
            <w:proofErr w:type="gramEnd"/>
          </w:p>
          <w:p w:rsidR="00716475" w:rsidRPr="00E8229E" w:rsidRDefault="00716475" w:rsidP="00142CD6">
            <w:pPr>
              <w:rPr>
                <w:rFonts w:ascii="Calibri" w:hAnsi="Calibri" w:cs="Calibri"/>
                <w:sz w:val="20"/>
                <w:szCs w:val="20"/>
              </w:rPr>
            </w:pPr>
          </w:p>
        </w:tc>
        <w:tc>
          <w:tcPr>
            <w:tcW w:w="3009" w:type="dxa"/>
            <w:shd w:val="clear" w:color="auto" w:fill="auto"/>
          </w:tcPr>
          <w:p w:rsidR="00716475" w:rsidRPr="00E8229E" w:rsidRDefault="00716475" w:rsidP="00F41338">
            <w:pPr>
              <w:rPr>
                <w:rFonts w:ascii="Calibri" w:hAnsi="Calibri" w:cs="Calibri"/>
                <w:sz w:val="20"/>
                <w:szCs w:val="20"/>
              </w:rPr>
            </w:pPr>
            <w:r>
              <w:rPr>
                <w:rFonts w:ascii="Calibri" w:hAnsi="Calibri" w:cs="Calibri"/>
                <w:sz w:val="20"/>
                <w:szCs w:val="20"/>
              </w:rPr>
              <w:t xml:space="preserve">C1. A panel has been set up with dedicated Officers. We’re at the scoping stage and have undertaken consultation with Development Control Planners. This is a </w:t>
            </w:r>
            <w:r w:rsidR="00F41338">
              <w:rPr>
                <w:rFonts w:ascii="Calibri" w:hAnsi="Calibri" w:cs="Calibri"/>
                <w:sz w:val="20"/>
                <w:szCs w:val="20"/>
              </w:rPr>
              <w:t>project in its own right.</w:t>
            </w:r>
          </w:p>
        </w:tc>
      </w:tr>
    </w:tbl>
    <w:p w:rsidR="00716475" w:rsidRDefault="00716475" w:rsidP="00716475">
      <w:r>
        <w:tab/>
      </w:r>
      <w:r>
        <w:tab/>
      </w:r>
      <w:r>
        <w:tab/>
      </w:r>
      <w:r>
        <w:tab/>
      </w:r>
      <w:r>
        <w:tab/>
      </w:r>
      <w:r>
        <w:tab/>
      </w:r>
      <w:r>
        <w:tab/>
      </w:r>
      <w:r>
        <w:tab/>
      </w:r>
      <w:r>
        <w:tab/>
      </w:r>
      <w:r>
        <w:tab/>
      </w:r>
    </w:p>
    <w:p w:rsidR="00D53C85" w:rsidRDefault="00D53C85" w:rsidP="00716475"/>
    <w:p w:rsidR="00AA2C7C" w:rsidRDefault="00D53C85" w:rsidP="00716475">
      <w:pPr>
        <w:rPr>
          <w:u w:val="single"/>
        </w:rPr>
      </w:pPr>
      <w:r w:rsidRPr="00D53C85">
        <w:rPr>
          <w:u w:val="single"/>
        </w:rPr>
        <w:t>Ou</w:t>
      </w:r>
      <w:r>
        <w:rPr>
          <w:u w:val="single"/>
        </w:rPr>
        <w:t xml:space="preserve">tstanding Actions which are </w:t>
      </w:r>
      <w:r w:rsidRPr="00D53C85">
        <w:rPr>
          <w:u w:val="single"/>
        </w:rPr>
        <w:t>projects</w:t>
      </w:r>
      <w:r>
        <w:rPr>
          <w:u w:val="single"/>
        </w:rPr>
        <w:t xml:space="preserve"> independent of this Action Plan</w:t>
      </w:r>
      <w:r w:rsidR="00A64B63">
        <w:rPr>
          <w:u w:val="single"/>
        </w:rPr>
        <w:t>:</w:t>
      </w:r>
    </w:p>
    <w:p w:rsidR="00AA2C7C" w:rsidRDefault="00AA2C7C" w:rsidP="00716475">
      <w:pPr>
        <w:rPr>
          <w:u w:val="single"/>
        </w:rPr>
      </w:pPr>
    </w:p>
    <w:p w:rsidR="00697B9A" w:rsidRPr="00CE7637" w:rsidRDefault="00697B9A" w:rsidP="00697B9A">
      <w:pPr>
        <w:rPr>
          <w:u w:val="single"/>
        </w:rPr>
      </w:pPr>
    </w:p>
    <w:tbl>
      <w:tblPr>
        <w:tblStyle w:val="TableGrid"/>
        <w:tblW w:w="14142" w:type="dxa"/>
        <w:tblLook w:val="04A0" w:firstRow="1" w:lastRow="0" w:firstColumn="1" w:lastColumn="0" w:noHBand="0" w:noVBand="1"/>
      </w:tblPr>
      <w:tblGrid>
        <w:gridCol w:w="4644"/>
        <w:gridCol w:w="1985"/>
        <w:gridCol w:w="5670"/>
        <w:gridCol w:w="1843"/>
      </w:tblGrid>
      <w:tr w:rsidR="00697B9A" w:rsidRPr="00697B9A" w:rsidTr="00142CD6">
        <w:tc>
          <w:tcPr>
            <w:tcW w:w="4644" w:type="dxa"/>
          </w:tcPr>
          <w:p w:rsidR="00697B9A" w:rsidRPr="00697B9A" w:rsidRDefault="00697B9A" w:rsidP="00142CD6">
            <w:pPr>
              <w:rPr>
                <w:rFonts w:asciiTheme="minorHAnsi" w:hAnsiTheme="minorHAnsi" w:cstheme="minorHAnsi"/>
                <w:sz w:val="28"/>
              </w:rPr>
            </w:pPr>
            <w:r w:rsidRPr="00697B9A">
              <w:rPr>
                <w:rFonts w:asciiTheme="minorHAnsi" w:hAnsiTheme="minorHAnsi" w:cstheme="minorHAnsi"/>
                <w:sz w:val="28"/>
              </w:rPr>
              <w:t>Task</w:t>
            </w:r>
          </w:p>
        </w:tc>
        <w:tc>
          <w:tcPr>
            <w:tcW w:w="1985" w:type="dxa"/>
          </w:tcPr>
          <w:p w:rsidR="00697B9A" w:rsidRPr="00697B9A" w:rsidRDefault="00697B9A" w:rsidP="00142CD6">
            <w:pPr>
              <w:rPr>
                <w:rFonts w:asciiTheme="minorHAnsi" w:hAnsiTheme="minorHAnsi" w:cstheme="minorHAnsi"/>
                <w:sz w:val="28"/>
              </w:rPr>
            </w:pPr>
            <w:r w:rsidRPr="00697B9A">
              <w:rPr>
                <w:rFonts w:asciiTheme="minorHAnsi" w:hAnsiTheme="minorHAnsi" w:cstheme="minorHAnsi"/>
                <w:sz w:val="28"/>
              </w:rPr>
              <w:t>Owner</w:t>
            </w:r>
          </w:p>
        </w:tc>
        <w:tc>
          <w:tcPr>
            <w:tcW w:w="5670" w:type="dxa"/>
          </w:tcPr>
          <w:p w:rsidR="00697B9A" w:rsidRPr="00697B9A" w:rsidRDefault="00697B9A" w:rsidP="00142CD6">
            <w:pPr>
              <w:rPr>
                <w:rFonts w:asciiTheme="minorHAnsi" w:hAnsiTheme="minorHAnsi" w:cstheme="minorHAnsi"/>
                <w:sz w:val="28"/>
              </w:rPr>
            </w:pPr>
            <w:r w:rsidRPr="00697B9A">
              <w:rPr>
                <w:rFonts w:asciiTheme="minorHAnsi" w:hAnsiTheme="minorHAnsi" w:cstheme="minorHAnsi"/>
                <w:sz w:val="28"/>
              </w:rPr>
              <w:t>Progress</w:t>
            </w:r>
          </w:p>
        </w:tc>
        <w:tc>
          <w:tcPr>
            <w:tcW w:w="1843" w:type="dxa"/>
          </w:tcPr>
          <w:p w:rsidR="00697B9A" w:rsidRPr="00697B9A" w:rsidRDefault="00697B9A" w:rsidP="00142CD6">
            <w:pPr>
              <w:rPr>
                <w:rFonts w:asciiTheme="minorHAnsi" w:hAnsiTheme="minorHAnsi" w:cstheme="minorHAnsi"/>
                <w:sz w:val="28"/>
              </w:rPr>
            </w:pPr>
            <w:r w:rsidRPr="00697B9A">
              <w:rPr>
                <w:rFonts w:asciiTheme="minorHAnsi" w:hAnsiTheme="minorHAnsi" w:cstheme="minorHAnsi"/>
                <w:sz w:val="28"/>
              </w:rPr>
              <w:t>Timescale</w:t>
            </w:r>
          </w:p>
        </w:tc>
      </w:tr>
      <w:tr w:rsidR="00697B9A" w:rsidRPr="00697B9A" w:rsidTr="00142CD6">
        <w:tc>
          <w:tcPr>
            <w:tcW w:w="4644"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The creation of a protocol likely to be known as a Handbook which is overseen by a joint University, College and City Council task group. </w:t>
            </w:r>
          </w:p>
        </w:tc>
        <w:tc>
          <w:tcPr>
            <w:tcW w:w="1985"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Michael </w:t>
            </w:r>
            <w:proofErr w:type="spellStart"/>
            <w:r w:rsidRPr="00697B9A">
              <w:rPr>
                <w:rFonts w:asciiTheme="minorHAnsi" w:hAnsiTheme="minorHAnsi" w:cstheme="minorHAnsi"/>
              </w:rPr>
              <w:t>Crofton-Briggs</w:t>
            </w:r>
            <w:proofErr w:type="spellEnd"/>
          </w:p>
        </w:tc>
        <w:tc>
          <w:tcPr>
            <w:tcW w:w="5670"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Further discussions to convene to take this forward and complete.</w:t>
            </w:r>
          </w:p>
        </w:tc>
        <w:tc>
          <w:tcPr>
            <w:tcW w:w="1843"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End of December 2015.</w:t>
            </w:r>
          </w:p>
        </w:tc>
      </w:tr>
      <w:tr w:rsidR="00697B9A" w:rsidRPr="00697B9A" w:rsidTr="00142CD6">
        <w:tc>
          <w:tcPr>
            <w:tcW w:w="4644"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Review of the Statement of Community Involvement (SCI).</w:t>
            </w:r>
          </w:p>
        </w:tc>
        <w:tc>
          <w:tcPr>
            <w:tcW w:w="1985"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Lyndsey </w:t>
            </w:r>
            <w:proofErr w:type="spellStart"/>
            <w:r w:rsidRPr="00697B9A">
              <w:rPr>
                <w:rFonts w:asciiTheme="minorHAnsi" w:hAnsiTheme="minorHAnsi" w:cstheme="minorHAnsi"/>
              </w:rPr>
              <w:t>Beveridge</w:t>
            </w:r>
            <w:proofErr w:type="spellEnd"/>
          </w:p>
        </w:tc>
        <w:tc>
          <w:tcPr>
            <w:tcW w:w="5670" w:type="dxa"/>
          </w:tcPr>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Completed a public consultation on the draft SCI. Having considered the comments received, we will be taking the final one to CEB in June 2015 for adoption.</w:t>
            </w:r>
          </w:p>
        </w:tc>
        <w:tc>
          <w:tcPr>
            <w:tcW w:w="1843"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End of June 2015.</w:t>
            </w:r>
          </w:p>
        </w:tc>
      </w:tr>
      <w:tr w:rsidR="00697B9A" w:rsidRPr="00697B9A" w:rsidTr="00142CD6">
        <w:tc>
          <w:tcPr>
            <w:tcW w:w="4644"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Finalise and publish the best practice guidance document: ‘Improving the presentation and visual quality of drawings and documents submitted with a planning application’. </w:t>
            </w:r>
          </w:p>
        </w:tc>
        <w:tc>
          <w:tcPr>
            <w:tcW w:w="1985"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Clare Golden</w:t>
            </w:r>
          </w:p>
        </w:tc>
        <w:tc>
          <w:tcPr>
            <w:tcW w:w="5670"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A draft version has been produced which is used by Officers. A final, formatted version will be produced as a guidance booklet to be published on our website and used by applicants.</w:t>
            </w:r>
          </w:p>
          <w:p w:rsidR="00697B9A" w:rsidRPr="00697B9A" w:rsidRDefault="00697B9A" w:rsidP="00142CD6">
            <w:pPr>
              <w:rPr>
                <w:rFonts w:asciiTheme="minorHAnsi" w:hAnsiTheme="minorHAnsi" w:cstheme="minorHAnsi"/>
              </w:rPr>
            </w:pPr>
          </w:p>
        </w:tc>
        <w:tc>
          <w:tcPr>
            <w:tcW w:w="1843"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End of May 2015.</w:t>
            </w:r>
          </w:p>
        </w:tc>
      </w:tr>
      <w:tr w:rsidR="00697B9A" w:rsidRPr="00697B9A" w:rsidTr="00142CD6">
        <w:tc>
          <w:tcPr>
            <w:tcW w:w="4644"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Member training: A series of half day, post-development site visit tours to draw out the most important lessons.</w:t>
            </w:r>
          </w:p>
        </w:tc>
        <w:tc>
          <w:tcPr>
            <w:tcW w:w="1985"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Clare Golden &amp; Niko </w:t>
            </w:r>
            <w:proofErr w:type="spellStart"/>
            <w:r w:rsidRPr="00697B9A">
              <w:rPr>
                <w:rFonts w:asciiTheme="minorHAnsi" w:hAnsiTheme="minorHAnsi" w:cstheme="minorHAnsi"/>
              </w:rPr>
              <w:t>Grigoropoulos</w:t>
            </w:r>
            <w:proofErr w:type="spellEnd"/>
          </w:p>
        </w:tc>
        <w:tc>
          <w:tcPr>
            <w:tcW w:w="5670"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The itinerary for the tour is in the process of being developed through Officer post development tours.</w:t>
            </w:r>
          </w:p>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It is envisaged that a number of small groups will take the same tour</w:t>
            </w:r>
          </w:p>
        </w:tc>
        <w:tc>
          <w:tcPr>
            <w:tcW w:w="1843"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The tour will be carried out in May 2015 – date to be confirmed.</w:t>
            </w:r>
          </w:p>
        </w:tc>
      </w:tr>
      <w:tr w:rsidR="00697B9A" w:rsidRPr="00697B9A" w:rsidTr="00142CD6">
        <w:tc>
          <w:tcPr>
            <w:tcW w:w="4644"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The creation of a 3D, electronic model of the City. New developments could ‘plug in’ to this model and be viewed within context. Compile a Feasibility Study to understand what is possible. </w:t>
            </w:r>
          </w:p>
        </w:tc>
        <w:tc>
          <w:tcPr>
            <w:tcW w:w="1985"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Michael Crofton Briggs &amp; Liz Godin</w:t>
            </w:r>
          </w:p>
        </w:tc>
        <w:tc>
          <w:tcPr>
            <w:tcW w:w="5670"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Already discussed with Oxford Brookes University and a number of potential approaches and options discussed which need to be further explored as part of a future, separate project.</w:t>
            </w:r>
          </w:p>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 </w:t>
            </w:r>
          </w:p>
        </w:tc>
        <w:tc>
          <w:tcPr>
            <w:tcW w:w="1843"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On-going.</w:t>
            </w:r>
          </w:p>
        </w:tc>
      </w:tr>
      <w:tr w:rsidR="00697B9A" w:rsidRPr="00697B9A" w:rsidTr="00142CD6">
        <w:tc>
          <w:tcPr>
            <w:tcW w:w="4644"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Explore the options for a dedicated Urban Design specialist resource within the service.</w:t>
            </w:r>
          </w:p>
          <w:p w:rsidR="00697B9A" w:rsidRPr="00697B9A" w:rsidRDefault="00697B9A" w:rsidP="00142CD6">
            <w:pPr>
              <w:rPr>
                <w:rFonts w:asciiTheme="minorHAnsi" w:hAnsiTheme="minorHAnsi" w:cstheme="minorHAnsi"/>
              </w:rPr>
            </w:pPr>
          </w:p>
          <w:p w:rsidR="00697B9A" w:rsidRPr="00697B9A" w:rsidRDefault="00697B9A" w:rsidP="00142CD6">
            <w:pPr>
              <w:rPr>
                <w:rFonts w:asciiTheme="minorHAnsi" w:hAnsiTheme="minorHAnsi" w:cstheme="minorHAnsi"/>
              </w:rPr>
            </w:pPr>
          </w:p>
        </w:tc>
        <w:tc>
          <w:tcPr>
            <w:tcW w:w="1985"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Clare Golden</w:t>
            </w:r>
          </w:p>
        </w:tc>
        <w:tc>
          <w:tcPr>
            <w:tcW w:w="5670"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 xml:space="preserve">Existing staff have a variety of urban design skills and additional training has been provided over the last year but there is not a dedicated Urban Designer post within the service. </w:t>
            </w:r>
          </w:p>
        </w:tc>
        <w:tc>
          <w:tcPr>
            <w:tcW w:w="1843" w:type="dxa"/>
          </w:tcPr>
          <w:p w:rsidR="00697B9A" w:rsidRPr="00697B9A" w:rsidRDefault="00697B9A" w:rsidP="00142CD6">
            <w:pPr>
              <w:rPr>
                <w:rFonts w:asciiTheme="minorHAnsi" w:hAnsiTheme="minorHAnsi" w:cstheme="minorHAnsi"/>
              </w:rPr>
            </w:pPr>
            <w:r w:rsidRPr="00697B9A">
              <w:rPr>
                <w:rFonts w:asciiTheme="minorHAnsi" w:hAnsiTheme="minorHAnsi" w:cstheme="minorHAnsi"/>
              </w:rPr>
              <w:t>Over the next 6 months.</w:t>
            </w:r>
          </w:p>
        </w:tc>
      </w:tr>
    </w:tbl>
    <w:p w:rsidR="00817475" w:rsidRPr="00D53C85" w:rsidRDefault="00817475" w:rsidP="00716475">
      <w:pPr>
        <w:rPr>
          <w:rFonts w:asciiTheme="minorHAnsi" w:hAnsiTheme="minorHAnsi" w:cstheme="minorHAnsi"/>
        </w:rPr>
      </w:pPr>
    </w:p>
    <w:p w:rsidR="00716475" w:rsidRPr="00325076" w:rsidRDefault="00716475" w:rsidP="00716475">
      <w:pPr>
        <w:rPr>
          <w:b/>
        </w:rPr>
      </w:pPr>
      <w:r>
        <w:rPr>
          <w:b/>
        </w:rPr>
        <w:t xml:space="preserve">Overview consideration by </w:t>
      </w:r>
      <w:r w:rsidRPr="00325076">
        <w:rPr>
          <w:b/>
        </w:rPr>
        <w:t>the Steering Group</w:t>
      </w:r>
      <w:r>
        <w:rPr>
          <w:b/>
        </w:rPr>
        <w:t xml:space="preserve">, </w:t>
      </w:r>
      <w:r w:rsidRPr="00496010">
        <w:rPr>
          <w:i/>
        </w:rPr>
        <w:t>once Actions stated as complete and tested</w:t>
      </w:r>
      <w:r>
        <w:rPr>
          <w:b/>
        </w:rPr>
        <w:t xml:space="preserve"> </w:t>
      </w:r>
    </w:p>
    <w:p w:rsidR="00716475" w:rsidRPr="00325076" w:rsidRDefault="00716475" w:rsidP="0071647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Has there been an </w:t>
      </w:r>
      <w:r w:rsidRPr="00325076">
        <w:rPr>
          <w:rFonts w:asciiTheme="minorHAnsi" w:hAnsiTheme="minorHAnsi" w:cstheme="minorHAnsi"/>
          <w:sz w:val="20"/>
          <w:szCs w:val="20"/>
        </w:rPr>
        <w:t>Integrated Approach</w:t>
      </w:r>
      <w:r>
        <w:rPr>
          <w:rFonts w:asciiTheme="minorHAnsi" w:hAnsiTheme="minorHAnsi" w:cstheme="minorHAnsi"/>
          <w:sz w:val="20"/>
          <w:szCs w:val="20"/>
        </w:rPr>
        <w:t xml:space="preserve">? </w:t>
      </w:r>
      <w:r w:rsidRPr="00325076">
        <w:rPr>
          <w:rFonts w:asciiTheme="minorHAnsi" w:hAnsiTheme="minorHAnsi" w:cstheme="minorHAnsi"/>
          <w:sz w:val="20"/>
          <w:szCs w:val="20"/>
        </w:rPr>
        <w:t xml:space="preserve"> </w:t>
      </w:r>
    </w:p>
    <w:p w:rsidR="00716475" w:rsidRPr="00325076" w:rsidRDefault="00716475" w:rsidP="00716475">
      <w:pPr>
        <w:ind w:left="1440"/>
        <w:rPr>
          <w:rFonts w:asciiTheme="minorHAnsi" w:hAnsiTheme="minorHAnsi" w:cstheme="minorHAnsi"/>
          <w:sz w:val="20"/>
          <w:szCs w:val="20"/>
        </w:rPr>
      </w:pPr>
      <w:r w:rsidRPr="00325076">
        <w:rPr>
          <w:rFonts w:asciiTheme="minorHAnsi" w:hAnsiTheme="minorHAnsi" w:cstheme="minorHAnsi"/>
          <w:sz w:val="20"/>
          <w:szCs w:val="20"/>
        </w:rPr>
        <w:t xml:space="preserve">The Action Plan above deconstructs the report into components but there is also an exercise to put the parts back together. </w:t>
      </w:r>
    </w:p>
    <w:p w:rsidR="00716475" w:rsidRPr="00325076" w:rsidRDefault="00716475" w:rsidP="00716475">
      <w:pPr>
        <w:ind w:left="1440"/>
        <w:rPr>
          <w:rFonts w:asciiTheme="minorHAnsi" w:hAnsiTheme="minorHAnsi" w:cstheme="minorHAnsi"/>
          <w:sz w:val="20"/>
          <w:szCs w:val="20"/>
        </w:rPr>
      </w:pPr>
      <w:r w:rsidRPr="00325076">
        <w:rPr>
          <w:rFonts w:asciiTheme="minorHAnsi" w:hAnsiTheme="minorHAnsi" w:cstheme="minorHAnsi"/>
          <w:sz w:val="20"/>
          <w:szCs w:val="20"/>
        </w:rPr>
        <w:t xml:space="preserve">Key Matters overlap such as: </w:t>
      </w:r>
    </w:p>
    <w:p w:rsidR="00716475" w:rsidRPr="00325076" w:rsidRDefault="00716475" w:rsidP="00716475">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pre-application process, developer consultation/ involving elected councillors</w:t>
      </w:r>
    </w:p>
    <w:p w:rsidR="00716475" w:rsidRPr="00325076" w:rsidRDefault="00716475" w:rsidP="00716475">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 xml:space="preserve">embedding of the design process/visualisation/techniques/policy/independent review by ODRP and internal expertise </w:t>
      </w:r>
    </w:p>
    <w:p w:rsidR="00716475" w:rsidRPr="00325076" w:rsidRDefault="00716475" w:rsidP="00716475">
      <w:pPr>
        <w:pStyle w:val="ListParagraph"/>
        <w:numPr>
          <w:ilvl w:val="0"/>
          <w:numId w:val="11"/>
        </w:numPr>
        <w:rPr>
          <w:rFonts w:asciiTheme="minorHAnsi" w:hAnsiTheme="minorHAnsi" w:cstheme="minorHAnsi"/>
          <w:sz w:val="20"/>
          <w:szCs w:val="20"/>
        </w:rPr>
      </w:pPr>
      <w:r w:rsidRPr="00325076">
        <w:rPr>
          <w:rFonts w:asciiTheme="minorHAnsi" w:hAnsiTheme="minorHAnsi" w:cstheme="minorHAnsi"/>
          <w:sz w:val="20"/>
          <w:szCs w:val="20"/>
        </w:rPr>
        <w:t>all procedures are documented; transparent and audited</w:t>
      </w:r>
    </w:p>
    <w:p w:rsidR="00716475" w:rsidRPr="00325076" w:rsidRDefault="00716475" w:rsidP="00716475">
      <w:pPr>
        <w:rPr>
          <w:rFonts w:asciiTheme="minorHAnsi" w:hAnsiTheme="minorHAnsi" w:cstheme="minorHAnsi"/>
          <w:sz w:val="20"/>
          <w:szCs w:val="20"/>
        </w:rPr>
      </w:pPr>
    </w:p>
    <w:p w:rsidR="00716475" w:rsidRPr="00325076" w:rsidRDefault="00716475" w:rsidP="00716475">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Has the I</w:t>
      </w:r>
      <w:r w:rsidRPr="00325076">
        <w:rPr>
          <w:rFonts w:asciiTheme="minorHAnsi" w:hAnsiTheme="minorHAnsi" w:cstheme="minorHAnsi"/>
          <w:sz w:val="20"/>
          <w:szCs w:val="20"/>
        </w:rPr>
        <w:t xml:space="preserve">mprovement </w:t>
      </w:r>
      <w:r>
        <w:rPr>
          <w:rFonts w:asciiTheme="minorHAnsi" w:hAnsiTheme="minorHAnsi" w:cstheme="minorHAnsi"/>
          <w:sz w:val="20"/>
          <w:szCs w:val="20"/>
        </w:rPr>
        <w:t>Action Pl</w:t>
      </w:r>
      <w:r w:rsidRPr="00325076">
        <w:rPr>
          <w:rFonts w:asciiTheme="minorHAnsi" w:hAnsiTheme="minorHAnsi" w:cstheme="minorHAnsi"/>
          <w:sz w:val="20"/>
          <w:szCs w:val="20"/>
        </w:rPr>
        <w:t xml:space="preserve">an do the job – has </w:t>
      </w:r>
      <w:r w:rsidR="00D53C85">
        <w:rPr>
          <w:rFonts w:asciiTheme="minorHAnsi" w:hAnsiTheme="minorHAnsi" w:cstheme="minorHAnsi"/>
          <w:sz w:val="20"/>
          <w:szCs w:val="20"/>
        </w:rPr>
        <w:t>it optimised on the opportunity</w:t>
      </w:r>
      <w:r w:rsidRPr="00325076">
        <w:rPr>
          <w:rFonts w:asciiTheme="minorHAnsi" w:hAnsiTheme="minorHAnsi" w:cstheme="minorHAnsi"/>
          <w:sz w:val="20"/>
          <w:szCs w:val="20"/>
        </w:rPr>
        <w:t>?</w:t>
      </w:r>
    </w:p>
    <w:p w:rsidR="00716475" w:rsidRPr="00325076" w:rsidRDefault="00716475" w:rsidP="00716475">
      <w:pPr>
        <w:pStyle w:val="ListParagraph"/>
        <w:numPr>
          <w:ilvl w:val="0"/>
          <w:numId w:val="10"/>
        </w:numPr>
        <w:rPr>
          <w:rFonts w:asciiTheme="minorHAnsi" w:hAnsiTheme="minorHAnsi" w:cstheme="minorHAnsi"/>
          <w:sz w:val="20"/>
          <w:szCs w:val="20"/>
        </w:rPr>
      </w:pPr>
      <w:r w:rsidRPr="00325076">
        <w:rPr>
          <w:rFonts w:asciiTheme="minorHAnsi" w:hAnsiTheme="minorHAnsi" w:cstheme="minorHAnsi"/>
          <w:sz w:val="20"/>
          <w:szCs w:val="20"/>
        </w:rPr>
        <w:t xml:space="preserve">Is there a clear Vision or Strategy for </w:t>
      </w:r>
      <w:r>
        <w:rPr>
          <w:rFonts w:asciiTheme="minorHAnsi" w:hAnsiTheme="minorHAnsi" w:cstheme="minorHAnsi"/>
          <w:sz w:val="20"/>
          <w:szCs w:val="20"/>
        </w:rPr>
        <w:t>G</w:t>
      </w:r>
      <w:r w:rsidRPr="00325076">
        <w:rPr>
          <w:rFonts w:asciiTheme="minorHAnsi" w:hAnsiTheme="minorHAnsi" w:cstheme="minorHAnsi"/>
          <w:sz w:val="20"/>
          <w:szCs w:val="20"/>
        </w:rPr>
        <w:t xml:space="preserve">rowth </w:t>
      </w:r>
      <w:r>
        <w:rPr>
          <w:rFonts w:asciiTheme="minorHAnsi" w:hAnsiTheme="minorHAnsi" w:cstheme="minorHAnsi"/>
          <w:sz w:val="20"/>
          <w:szCs w:val="20"/>
        </w:rPr>
        <w:t xml:space="preserve">of the City </w:t>
      </w:r>
      <w:r w:rsidRPr="00325076">
        <w:rPr>
          <w:rFonts w:asciiTheme="minorHAnsi" w:hAnsiTheme="minorHAnsi" w:cstheme="minorHAnsi"/>
          <w:sz w:val="20"/>
          <w:szCs w:val="20"/>
        </w:rPr>
        <w:t>emerging from the work with the University and major partners in the sub-region? – a vision for the City region feeding i</w:t>
      </w:r>
      <w:r>
        <w:rPr>
          <w:rFonts w:asciiTheme="minorHAnsi" w:hAnsiTheme="minorHAnsi" w:cstheme="minorHAnsi"/>
          <w:sz w:val="20"/>
          <w:szCs w:val="20"/>
        </w:rPr>
        <w:t xml:space="preserve">nto the </w:t>
      </w:r>
      <w:r w:rsidRPr="00325076">
        <w:rPr>
          <w:rFonts w:asciiTheme="minorHAnsi" w:hAnsiTheme="minorHAnsi" w:cstheme="minorHAnsi"/>
          <w:sz w:val="20"/>
          <w:szCs w:val="20"/>
        </w:rPr>
        <w:t xml:space="preserve">review of Local Plan </w:t>
      </w:r>
      <w:r>
        <w:rPr>
          <w:rFonts w:asciiTheme="minorHAnsi" w:hAnsiTheme="minorHAnsi" w:cstheme="minorHAnsi"/>
          <w:sz w:val="20"/>
          <w:szCs w:val="20"/>
        </w:rPr>
        <w:t>(</w:t>
      </w:r>
      <w:r w:rsidRPr="00325076">
        <w:rPr>
          <w:rFonts w:asciiTheme="minorHAnsi" w:hAnsiTheme="minorHAnsi" w:cstheme="minorHAnsi"/>
          <w:sz w:val="20"/>
          <w:szCs w:val="20"/>
        </w:rPr>
        <w:t>C</w:t>
      </w:r>
      <w:r>
        <w:rPr>
          <w:rFonts w:asciiTheme="minorHAnsi" w:hAnsiTheme="minorHAnsi" w:cstheme="minorHAnsi"/>
          <w:sz w:val="20"/>
          <w:szCs w:val="20"/>
        </w:rPr>
        <w:t xml:space="preserve">ore </w:t>
      </w:r>
      <w:r w:rsidRPr="00325076">
        <w:rPr>
          <w:rFonts w:asciiTheme="minorHAnsi" w:hAnsiTheme="minorHAnsi" w:cstheme="minorHAnsi"/>
          <w:sz w:val="20"/>
          <w:szCs w:val="20"/>
        </w:rPr>
        <w:t>S</w:t>
      </w:r>
      <w:r>
        <w:rPr>
          <w:rFonts w:asciiTheme="minorHAnsi" w:hAnsiTheme="minorHAnsi" w:cstheme="minorHAnsi"/>
          <w:sz w:val="20"/>
          <w:szCs w:val="20"/>
        </w:rPr>
        <w:t>trategy)</w:t>
      </w:r>
    </w:p>
    <w:p w:rsidR="00716475" w:rsidRDefault="00716475" w:rsidP="00716475"/>
    <w:p w:rsidR="00716475" w:rsidRDefault="00716475" w:rsidP="00716475"/>
    <w:p w:rsidR="00716475" w:rsidRDefault="00716475" w:rsidP="00716475"/>
    <w:p w:rsidR="00716475" w:rsidRDefault="00716475" w:rsidP="00716475"/>
    <w:p w:rsidR="00716475" w:rsidRDefault="00716475" w:rsidP="007164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6475" w:rsidTr="00142CD6">
        <w:tc>
          <w:tcPr>
            <w:tcW w:w="8522" w:type="dxa"/>
          </w:tcPr>
          <w:p w:rsidR="00716475" w:rsidRDefault="00716475" w:rsidP="00142CD6">
            <w:r>
              <w:rPr>
                <w:b/>
                <w:bCs/>
              </w:rPr>
              <w:t>Name and contact details:-</w:t>
            </w:r>
          </w:p>
        </w:tc>
      </w:tr>
      <w:tr w:rsidR="00716475" w:rsidTr="00142CD6">
        <w:tc>
          <w:tcPr>
            <w:tcW w:w="8522" w:type="dxa"/>
          </w:tcPr>
          <w:p w:rsidR="00716475" w:rsidRDefault="00716475" w:rsidP="00142CD6">
            <w:r>
              <w:t>Name:</w:t>
            </w:r>
            <w:r>
              <w:tab/>
            </w:r>
            <w:r>
              <w:tab/>
            </w:r>
            <w:r>
              <w:tab/>
            </w:r>
            <w:r>
              <w:tab/>
            </w:r>
            <w:r>
              <w:tab/>
              <w:t xml:space="preserve">M Crofton Briggs  </w:t>
            </w:r>
          </w:p>
        </w:tc>
      </w:tr>
      <w:tr w:rsidR="00716475" w:rsidTr="00142CD6">
        <w:tc>
          <w:tcPr>
            <w:tcW w:w="8522" w:type="dxa"/>
          </w:tcPr>
          <w:p w:rsidR="00716475" w:rsidRDefault="00716475" w:rsidP="00142CD6">
            <w:r>
              <w:t>Job title:</w:t>
            </w:r>
            <w:r>
              <w:tab/>
            </w:r>
            <w:r>
              <w:tab/>
            </w:r>
            <w:r>
              <w:tab/>
            </w:r>
            <w:r>
              <w:tab/>
              <w:t>Head of City Development</w:t>
            </w:r>
          </w:p>
        </w:tc>
      </w:tr>
      <w:tr w:rsidR="00716475" w:rsidTr="00142CD6">
        <w:tc>
          <w:tcPr>
            <w:tcW w:w="8522" w:type="dxa"/>
          </w:tcPr>
          <w:p w:rsidR="00716475" w:rsidRDefault="00716475" w:rsidP="00142CD6">
            <w:r>
              <w:t>Service Area / Department:</w:t>
            </w:r>
            <w:r>
              <w:tab/>
              <w:t xml:space="preserve">City Development </w:t>
            </w:r>
          </w:p>
        </w:tc>
      </w:tr>
      <w:tr w:rsidR="00716475" w:rsidTr="00142CD6">
        <w:tc>
          <w:tcPr>
            <w:tcW w:w="8522" w:type="dxa"/>
          </w:tcPr>
          <w:p w:rsidR="00716475" w:rsidRDefault="00716475" w:rsidP="00142CD6">
            <w:r>
              <w:t xml:space="preserve">Tel:  </w:t>
            </w:r>
            <w:r>
              <w:tab/>
            </w:r>
            <w:r>
              <w:tab/>
            </w:r>
            <w:r>
              <w:tab/>
            </w:r>
            <w:r>
              <w:tab/>
            </w:r>
            <w:r>
              <w:tab/>
              <w:t xml:space="preserve">01865 252360  </w:t>
            </w:r>
          </w:p>
          <w:p w:rsidR="00716475" w:rsidRPr="007A4922" w:rsidRDefault="00716475" w:rsidP="00142CD6">
            <w:r>
              <w:t xml:space="preserve">e-mail:  </w:t>
            </w:r>
            <w:r>
              <w:tab/>
            </w:r>
            <w:r>
              <w:tab/>
            </w:r>
            <w:r>
              <w:tab/>
            </w:r>
            <w:r>
              <w:tab/>
            </w:r>
            <w:hyperlink r:id="rId10" w:history="1">
              <w:r w:rsidRPr="0037734F">
                <w:rPr>
                  <w:rStyle w:val="Hyperlink"/>
                </w:rPr>
                <w:t>mcrofton-briggs@oxford.gov.uk</w:t>
              </w:r>
            </w:hyperlink>
          </w:p>
        </w:tc>
      </w:tr>
      <w:tr w:rsidR="00716475" w:rsidTr="00142CD6">
        <w:tc>
          <w:tcPr>
            <w:tcW w:w="8522" w:type="dxa"/>
          </w:tcPr>
          <w:p w:rsidR="00716475" w:rsidRDefault="00716475" w:rsidP="00D53C85">
            <w:r>
              <w:t xml:space="preserve">Version:                                        </w:t>
            </w:r>
            <w:r w:rsidR="00D53C85">
              <w:t>9</w:t>
            </w:r>
            <w:r w:rsidR="00D53C85" w:rsidRPr="00D53C85">
              <w:rPr>
                <w:vertAlign w:val="superscript"/>
              </w:rPr>
              <w:t>th</w:t>
            </w:r>
            <w:r w:rsidR="00D53C85">
              <w:t xml:space="preserve"> March 2015</w:t>
            </w:r>
          </w:p>
        </w:tc>
      </w:tr>
      <w:tr w:rsidR="00716475" w:rsidTr="00142CD6">
        <w:tc>
          <w:tcPr>
            <w:tcW w:w="8522" w:type="dxa"/>
          </w:tcPr>
          <w:p w:rsidR="00716475" w:rsidRDefault="00716475" w:rsidP="00142CD6"/>
        </w:tc>
      </w:tr>
    </w:tbl>
    <w:p w:rsidR="00716475" w:rsidRDefault="00716475" w:rsidP="00716475">
      <w:pPr>
        <w:rPr>
          <w:b/>
          <w:bCs/>
        </w:rPr>
      </w:pPr>
    </w:p>
    <w:p w:rsidR="00716475" w:rsidRPr="008A22C6" w:rsidRDefault="00F22FA1" w:rsidP="00716475">
      <w:r w:rsidRPr="00F22FA1">
        <w:t>M:\Planning\Pln_Shared\Planning Services Improvement\Final Report (and docs) to Steering Group</w:t>
      </w:r>
    </w:p>
    <w:p w:rsidR="008A22C6" w:rsidRPr="008A22C6" w:rsidRDefault="008A22C6" w:rsidP="008A22C6"/>
    <w:sectPr w:rsidR="008A22C6" w:rsidRPr="008A22C6" w:rsidSect="007932BD">
      <w:footerReference w:type="default" r:id="rId11"/>
      <w:pgSz w:w="16838" w:h="11906" w:orient="landscape"/>
      <w:pgMar w:top="1800" w:right="1440" w:bottom="1800" w:left="1440" w:header="708"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8F" w:rsidRDefault="0095068F">
      <w:r>
        <w:separator/>
      </w:r>
    </w:p>
  </w:endnote>
  <w:endnote w:type="continuationSeparator" w:id="0">
    <w:p w:rsidR="0095068F" w:rsidRDefault="0095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F3" w:rsidRDefault="00697B9A">
    <w:pPr>
      <w:pStyle w:val="Footer"/>
      <w:jc w:val="center"/>
    </w:pPr>
    <w:r>
      <w:fldChar w:fldCharType="begin"/>
    </w:r>
    <w:r>
      <w:instrText xml:space="preserve"> PAGE   \* MERGEFORMAT </w:instrText>
    </w:r>
    <w:r>
      <w:fldChar w:fldCharType="separate"/>
    </w:r>
    <w:r w:rsidR="0039251D">
      <w:rPr>
        <w:noProof/>
      </w:rPr>
      <w:t>24</w:t>
    </w:r>
    <w:r>
      <w:rPr>
        <w:noProof/>
      </w:rPr>
      <w:fldChar w:fldCharType="end"/>
    </w:r>
  </w:p>
  <w:p w:rsidR="00112CF3" w:rsidRDefault="0095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8F" w:rsidRDefault="0095068F">
      <w:r>
        <w:separator/>
      </w:r>
    </w:p>
  </w:footnote>
  <w:footnote w:type="continuationSeparator" w:id="0">
    <w:p w:rsidR="0095068F" w:rsidRDefault="00950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3D9"/>
    <w:multiLevelType w:val="hybridMultilevel"/>
    <w:tmpl w:val="0F3C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26A6"/>
    <w:multiLevelType w:val="hybridMultilevel"/>
    <w:tmpl w:val="0AF80F2A"/>
    <w:lvl w:ilvl="0" w:tplc="27D2F4A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E920004"/>
    <w:multiLevelType w:val="hybridMultilevel"/>
    <w:tmpl w:val="1D54888C"/>
    <w:lvl w:ilvl="0" w:tplc="5C5A5E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51496"/>
    <w:multiLevelType w:val="hybridMultilevel"/>
    <w:tmpl w:val="F5AC6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BC43FD"/>
    <w:multiLevelType w:val="hybridMultilevel"/>
    <w:tmpl w:val="E8EC6C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463155"/>
    <w:multiLevelType w:val="hybridMultilevel"/>
    <w:tmpl w:val="8BF23B04"/>
    <w:lvl w:ilvl="0" w:tplc="4A200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A51CC4"/>
    <w:multiLevelType w:val="hybridMultilevel"/>
    <w:tmpl w:val="142AD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FF599C"/>
    <w:multiLevelType w:val="hybridMultilevel"/>
    <w:tmpl w:val="0D6E77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8F71AA"/>
    <w:multiLevelType w:val="hybridMultilevel"/>
    <w:tmpl w:val="315607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203CCC"/>
    <w:multiLevelType w:val="hybridMultilevel"/>
    <w:tmpl w:val="FF2E3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0630D4"/>
    <w:multiLevelType w:val="hybridMultilevel"/>
    <w:tmpl w:val="F6129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D916E06"/>
    <w:multiLevelType w:val="hybridMultilevel"/>
    <w:tmpl w:val="792A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AD743C"/>
    <w:multiLevelType w:val="hybridMultilevel"/>
    <w:tmpl w:val="BE7E7F54"/>
    <w:lvl w:ilvl="0" w:tplc="0352C36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4"/>
  </w:num>
  <w:num w:numId="6">
    <w:abstractNumId w:val="9"/>
  </w:num>
  <w:num w:numId="7">
    <w:abstractNumId w:val="6"/>
  </w:num>
  <w:num w:numId="8">
    <w:abstractNumId w:val="10"/>
  </w:num>
  <w:num w:numId="9">
    <w:abstractNumId w:val="2"/>
  </w:num>
  <w:num w:numId="10">
    <w:abstractNumId w:val="5"/>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75"/>
    <w:rsid w:val="0005005D"/>
    <w:rsid w:val="00094FD3"/>
    <w:rsid w:val="000B4310"/>
    <w:rsid w:val="001949A3"/>
    <w:rsid w:val="001A2B3A"/>
    <w:rsid w:val="002E75CE"/>
    <w:rsid w:val="00344887"/>
    <w:rsid w:val="0039251D"/>
    <w:rsid w:val="003A212C"/>
    <w:rsid w:val="004000D7"/>
    <w:rsid w:val="004A70F9"/>
    <w:rsid w:val="00504E43"/>
    <w:rsid w:val="00562D23"/>
    <w:rsid w:val="005D60D1"/>
    <w:rsid w:val="005F5551"/>
    <w:rsid w:val="00697B9A"/>
    <w:rsid w:val="00716475"/>
    <w:rsid w:val="007836B2"/>
    <w:rsid w:val="007908F4"/>
    <w:rsid w:val="007F0E46"/>
    <w:rsid w:val="00817475"/>
    <w:rsid w:val="00897BF5"/>
    <w:rsid w:val="008A22C6"/>
    <w:rsid w:val="0095068F"/>
    <w:rsid w:val="009727C6"/>
    <w:rsid w:val="00993C46"/>
    <w:rsid w:val="00A64B63"/>
    <w:rsid w:val="00A80B8B"/>
    <w:rsid w:val="00AA2C7C"/>
    <w:rsid w:val="00AC1CAA"/>
    <w:rsid w:val="00B7752E"/>
    <w:rsid w:val="00BB02EF"/>
    <w:rsid w:val="00BB6A7C"/>
    <w:rsid w:val="00C07F80"/>
    <w:rsid w:val="00C9622B"/>
    <w:rsid w:val="00D53C85"/>
    <w:rsid w:val="00D74FC8"/>
    <w:rsid w:val="00DB14E9"/>
    <w:rsid w:val="00E47C04"/>
    <w:rsid w:val="00F22823"/>
    <w:rsid w:val="00F22FA1"/>
    <w:rsid w:val="00F41338"/>
    <w:rsid w:val="00F948C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7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6475"/>
    <w:pPr>
      <w:tabs>
        <w:tab w:val="center" w:pos="4153"/>
        <w:tab w:val="right" w:pos="8306"/>
      </w:tabs>
    </w:pPr>
  </w:style>
  <w:style w:type="character" w:customStyle="1" w:styleId="HeaderChar">
    <w:name w:val="Header Char"/>
    <w:basedOn w:val="DefaultParagraphFont"/>
    <w:link w:val="Header"/>
    <w:rsid w:val="00716475"/>
    <w:rPr>
      <w:rFonts w:eastAsia="Times New Roman" w:cs="Times New Roman"/>
    </w:rPr>
  </w:style>
  <w:style w:type="paragraph" w:styleId="Footer">
    <w:name w:val="footer"/>
    <w:basedOn w:val="Normal"/>
    <w:link w:val="FooterChar"/>
    <w:uiPriority w:val="99"/>
    <w:rsid w:val="00716475"/>
    <w:pPr>
      <w:tabs>
        <w:tab w:val="center" w:pos="4153"/>
        <w:tab w:val="right" w:pos="8306"/>
      </w:tabs>
    </w:pPr>
  </w:style>
  <w:style w:type="character" w:customStyle="1" w:styleId="FooterChar">
    <w:name w:val="Footer Char"/>
    <w:basedOn w:val="DefaultParagraphFont"/>
    <w:link w:val="Footer"/>
    <w:uiPriority w:val="99"/>
    <w:rsid w:val="00716475"/>
    <w:rPr>
      <w:rFonts w:eastAsia="Times New Roman" w:cs="Times New Roman"/>
    </w:rPr>
  </w:style>
  <w:style w:type="character" w:styleId="Hyperlink">
    <w:name w:val="Hyperlink"/>
    <w:rsid w:val="00716475"/>
    <w:rPr>
      <w:color w:val="0000FF"/>
      <w:u w:val="single"/>
    </w:rPr>
  </w:style>
  <w:style w:type="paragraph" w:customStyle="1" w:styleId="Default">
    <w:name w:val="Default"/>
    <w:rsid w:val="00716475"/>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16475"/>
    <w:rPr>
      <w:rFonts w:eastAsia="Calibri"/>
      <w:szCs w:val="21"/>
    </w:rPr>
  </w:style>
  <w:style w:type="character" w:customStyle="1" w:styleId="PlainTextChar">
    <w:name w:val="Plain Text Char"/>
    <w:basedOn w:val="DefaultParagraphFont"/>
    <w:link w:val="PlainText"/>
    <w:uiPriority w:val="99"/>
    <w:rsid w:val="00716475"/>
    <w:rPr>
      <w:rFonts w:eastAsia="Calibri" w:cs="Times New Roman"/>
      <w:szCs w:val="21"/>
    </w:rPr>
  </w:style>
  <w:style w:type="paragraph" w:styleId="CommentText">
    <w:name w:val="annotation text"/>
    <w:basedOn w:val="Normal"/>
    <w:link w:val="CommentTextChar"/>
    <w:semiHidden/>
    <w:rsid w:val="00716475"/>
    <w:rPr>
      <w:sz w:val="20"/>
      <w:szCs w:val="20"/>
    </w:rPr>
  </w:style>
  <w:style w:type="character" w:customStyle="1" w:styleId="CommentTextChar">
    <w:name w:val="Comment Text Char"/>
    <w:basedOn w:val="DefaultParagraphFont"/>
    <w:link w:val="CommentText"/>
    <w:semiHidden/>
    <w:rsid w:val="00716475"/>
    <w:rPr>
      <w:rFonts w:eastAsia="Times New Roman" w:cs="Times New Roman"/>
      <w:sz w:val="20"/>
      <w:szCs w:val="20"/>
    </w:rPr>
  </w:style>
  <w:style w:type="paragraph" w:styleId="ListParagraph">
    <w:name w:val="List Paragraph"/>
    <w:basedOn w:val="Normal"/>
    <w:uiPriority w:val="34"/>
    <w:qFormat/>
    <w:rsid w:val="00716475"/>
    <w:pPr>
      <w:ind w:left="720"/>
      <w:contextualSpacing/>
    </w:pPr>
  </w:style>
  <w:style w:type="paragraph" w:styleId="BalloonText">
    <w:name w:val="Balloon Text"/>
    <w:basedOn w:val="Normal"/>
    <w:link w:val="BalloonTextChar"/>
    <w:uiPriority w:val="99"/>
    <w:semiHidden/>
    <w:unhideWhenUsed/>
    <w:rsid w:val="00716475"/>
    <w:rPr>
      <w:rFonts w:ascii="Tahoma" w:hAnsi="Tahoma" w:cs="Tahoma"/>
      <w:sz w:val="16"/>
      <w:szCs w:val="16"/>
    </w:rPr>
  </w:style>
  <w:style w:type="character" w:customStyle="1" w:styleId="BalloonTextChar">
    <w:name w:val="Balloon Text Char"/>
    <w:basedOn w:val="DefaultParagraphFont"/>
    <w:link w:val="BalloonText"/>
    <w:uiPriority w:val="99"/>
    <w:semiHidden/>
    <w:rsid w:val="00716475"/>
    <w:rPr>
      <w:rFonts w:ascii="Tahoma" w:eastAsia="Times New Roman" w:hAnsi="Tahoma" w:cs="Tahoma"/>
      <w:sz w:val="16"/>
      <w:szCs w:val="16"/>
    </w:rPr>
  </w:style>
  <w:style w:type="table" w:styleId="TableGrid">
    <w:name w:val="Table Grid"/>
    <w:basedOn w:val="TableNormal"/>
    <w:uiPriority w:val="59"/>
    <w:rsid w:val="00D53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7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6475"/>
    <w:pPr>
      <w:tabs>
        <w:tab w:val="center" w:pos="4153"/>
        <w:tab w:val="right" w:pos="8306"/>
      </w:tabs>
    </w:pPr>
  </w:style>
  <w:style w:type="character" w:customStyle="1" w:styleId="HeaderChar">
    <w:name w:val="Header Char"/>
    <w:basedOn w:val="DefaultParagraphFont"/>
    <w:link w:val="Header"/>
    <w:rsid w:val="00716475"/>
    <w:rPr>
      <w:rFonts w:eastAsia="Times New Roman" w:cs="Times New Roman"/>
    </w:rPr>
  </w:style>
  <w:style w:type="paragraph" w:styleId="Footer">
    <w:name w:val="footer"/>
    <w:basedOn w:val="Normal"/>
    <w:link w:val="FooterChar"/>
    <w:uiPriority w:val="99"/>
    <w:rsid w:val="00716475"/>
    <w:pPr>
      <w:tabs>
        <w:tab w:val="center" w:pos="4153"/>
        <w:tab w:val="right" w:pos="8306"/>
      </w:tabs>
    </w:pPr>
  </w:style>
  <w:style w:type="character" w:customStyle="1" w:styleId="FooterChar">
    <w:name w:val="Footer Char"/>
    <w:basedOn w:val="DefaultParagraphFont"/>
    <w:link w:val="Footer"/>
    <w:uiPriority w:val="99"/>
    <w:rsid w:val="00716475"/>
    <w:rPr>
      <w:rFonts w:eastAsia="Times New Roman" w:cs="Times New Roman"/>
    </w:rPr>
  </w:style>
  <w:style w:type="character" w:styleId="Hyperlink">
    <w:name w:val="Hyperlink"/>
    <w:rsid w:val="00716475"/>
    <w:rPr>
      <w:color w:val="0000FF"/>
      <w:u w:val="single"/>
    </w:rPr>
  </w:style>
  <w:style w:type="paragraph" w:customStyle="1" w:styleId="Default">
    <w:name w:val="Default"/>
    <w:rsid w:val="00716475"/>
    <w:pPr>
      <w:autoSpaceDE w:val="0"/>
      <w:autoSpaceDN w:val="0"/>
      <w:adjustRightInd w:val="0"/>
    </w:pPr>
    <w:rPr>
      <w:rFonts w:ascii="Calibri" w:eastAsia="Times New Roman" w:hAnsi="Calibri" w:cs="Calibri"/>
      <w:color w:val="000000"/>
      <w:lang w:eastAsia="en-GB"/>
    </w:rPr>
  </w:style>
  <w:style w:type="paragraph" w:styleId="PlainText">
    <w:name w:val="Plain Text"/>
    <w:basedOn w:val="Normal"/>
    <w:link w:val="PlainTextChar"/>
    <w:uiPriority w:val="99"/>
    <w:unhideWhenUsed/>
    <w:rsid w:val="00716475"/>
    <w:rPr>
      <w:rFonts w:eastAsia="Calibri"/>
      <w:szCs w:val="21"/>
    </w:rPr>
  </w:style>
  <w:style w:type="character" w:customStyle="1" w:styleId="PlainTextChar">
    <w:name w:val="Plain Text Char"/>
    <w:basedOn w:val="DefaultParagraphFont"/>
    <w:link w:val="PlainText"/>
    <w:uiPriority w:val="99"/>
    <w:rsid w:val="00716475"/>
    <w:rPr>
      <w:rFonts w:eastAsia="Calibri" w:cs="Times New Roman"/>
      <w:szCs w:val="21"/>
    </w:rPr>
  </w:style>
  <w:style w:type="paragraph" w:styleId="CommentText">
    <w:name w:val="annotation text"/>
    <w:basedOn w:val="Normal"/>
    <w:link w:val="CommentTextChar"/>
    <w:semiHidden/>
    <w:rsid w:val="00716475"/>
    <w:rPr>
      <w:sz w:val="20"/>
      <w:szCs w:val="20"/>
    </w:rPr>
  </w:style>
  <w:style w:type="character" w:customStyle="1" w:styleId="CommentTextChar">
    <w:name w:val="Comment Text Char"/>
    <w:basedOn w:val="DefaultParagraphFont"/>
    <w:link w:val="CommentText"/>
    <w:semiHidden/>
    <w:rsid w:val="00716475"/>
    <w:rPr>
      <w:rFonts w:eastAsia="Times New Roman" w:cs="Times New Roman"/>
      <w:sz w:val="20"/>
      <w:szCs w:val="20"/>
    </w:rPr>
  </w:style>
  <w:style w:type="paragraph" w:styleId="ListParagraph">
    <w:name w:val="List Paragraph"/>
    <w:basedOn w:val="Normal"/>
    <w:uiPriority w:val="34"/>
    <w:qFormat/>
    <w:rsid w:val="00716475"/>
    <w:pPr>
      <w:ind w:left="720"/>
      <w:contextualSpacing/>
    </w:pPr>
  </w:style>
  <w:style w:type="paragraph" w:styleId="BalloonText">
    <w:name w:val="Balloon Text"/>
    <w:basedOn w:val="Normal"/>
    <w:link w:val="BalloonTextChar"/>
    <w:uiPriority w:val="99"/>
    <w:semiHidden/>
    <w:unhideWhenUsed/>
    <w:rsid w:val="00716475"/>
    <w:rPr>
      <w:rFonts w:ascii="Tahoma" w:hAnsi="Tahoma" w:cs="Tahoma"/>
      <w:sz w:val="16"/>
      <w:szCs w:val="16"/>
    </w:rPr>
  </w:style>
  <w:style w:type="character" w:customStyle="1" w:styleId="BalloonTextChar">
    <w:name w:val="Balloon Text Char"/>
    <w:basedOn w:val="DefaultParagraphFont"/>
    <w:link w:val="BalloonText"/>
    <w:uiPriority w:val="99"/>
    <w:semiHidden/>
    <w:rsid w:val="00716475"/>
    <w:rPr>
      <w:rFonts w:ascii="Tahoma" w:eastAsia="Times New Roman" w:hAnsi="Tahoma" w:cs="Tahoma"/>
      <w:sz w:val="16"/>
      <w:szCs w:val="16"/>
    </w:rPr>
  </w:style>
  <w:style w:type="table" w:styleId="TableGrid">
    <w:name w:val="Table Grid"/>
    <w:basedOn w:val="TableNormal"/>
    <w:uiPriority w:val="59"/>
    <w:rsid w:val="00D53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crofton-briggs@oxford.gov.uk" TargetMode="External"/><Relationship Id="rId4" Type="http://schemas.microsoft.com/office/2007/relationships/stylesWithEffects" Target="stylesWithEffects.xml"/><Relationship Id="rId9" Type="http://schemas.openxmlformats.org/officeDocument/2006/relationships/hyperlink" Target="http://www.oxford.gov.uk/PageRender/decP/Designintheplanning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4081-51B1-4898-8FB8-44B0AEDC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874AC237</Template>
  <TotalTime>0</TotalTime>
  <Pages>1</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Clare.Golden</dc:creator>
  <cp:lastModifiedBy>Clare.Golden</cp:lastModifiedBy>
  <cp:revision>2</cp:revision>
  <dcterms:created xsi:type="dcterms:W3CDTF">2015-04-29T10:08:00Z</dcterms:created>
  <dcterms:modified xsi:type="dcterms:W3CDTF">2015-04-29T10:08:00Z</dcterms:modified>
</cp:coreProperties>
</file>